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sz w:val="52"/>
          <w:szCs w:val="52"/>
        </w:rPr>
      </w:pPr>
      <w:r>
        <w:rPr>
          <w:rFonts w:hint="eastAsia" w:ascii="黑体" w:hAnsi="黑体" w:eastAsia="黑体"/>
          <w:color w:val="000000"/>
          <w:sz w:val="52"/>
          <w:szCs w:val="52"/>
        </w:rPr>
        <w:t>郑州新华中等专业学校</w:t>
      </w:r>
    </w:p>
    <w:p>
      <w:pPr>
        <w:spacing w:line="360" w:lineRule="auto"/>
        <w:jc w:val="left"/>
        <w:rPr>
          <w:rFonts w:hint="eastAsia" w:ascii="黑体" w:eastAsia="黑体"/>
          <w:b/>
          <w:sz w:val="44"/>
          <w:szCs w:val="44"/>
        </w:rPr>
      </w:pPr>
    </w:p>
    <w:p>
      <w:pPr>
        <w:spacing w:line="360" w:lineRule="auto"/>
        <w:jc w:val="center"/>
        <w:rPr>
          <w:rFonts w:ascii="黑体" w:eastAsia="黑体"/>
          <w:sz w:val="56"/>
          <w:szCs w:val="44"/>
        </w:rPr>
      </w:pPr>
      <w:r>
        <w:rPr>
          <w:rFonts w:hint="eastAsia" w:ascii="黑体" w:eastAsia="黑体"/>
          <w:sz w:val="56"/>
          <w:szCs w:val="44"/>
        </w:rPr>
        <w:t>幼</w:t>
      </w:r>
    </w:p>
    <w:p>
      <w:pPr>
        <w:spacing w:line="360" w:lineRule="auto"/>
        <w:jc w:val="center"/>
        <w:rPr>
          <w:rFonts w:ascii="黑体" w:eastAsia="黑体"/>
          <w:sz w:val="56"/>
          <w:szCs w:val="44"/>
        </w:rPr>
      </w:pPr>
      <w:r>
        <w:rPr>
          <w:rFonts w:hint="eastAsia" w:ascii="黑体" w:eastAsia="黑体"/>
          <w:sz w:val="56"/>
          <w:szCs w:val="44"/>
        </w:rPr>
        <w:t>儿</w:t>
      </w:r>
    </w:p>
    <w:p>
      <w:pPr>
        <w:spacing w:line="360" w:lineRule="auto"/>
        <w:jc w:val="center"/>
        <w:rPr>
          <w:rFonts w:ascii="黑体" w:eastAsia="黑体"/>
          <w:sz w:val="56"/>
          <w:szCs w:val="44"/>
        </w:rPr>
      </w:pPr>
      <w:r>
        <w:rPr>
          <w:rFonts w:hint="eastAsia" w:ascii="黑体" w:eastAsia="黑体"/>
          <w:sz w:val="56"/>
          <w:szCs w:val="44"/>
        </w:rPr>
        <w:t>保</w:t>
      </w:r>
    </w:p>
    <w:p>
      <w:pPr>
        <w:spacing w:line="360" w:lineRule="auto"/>
        <w:jc w:val="center"/>
        <w:rPr>
          <w:rFonts w:ascii="黑体" w:eastAsia="黑体"/>
          <w:sz w:val="56"/>
          <w:szCs w:val="44"/>
        </w:rPr>
      </w:pPr>
      <w:r>
        <w:rPr>
          <w:rFonts w:hint="eastAsia" w:ascii="黑体" w:eastAsia="黑体"/>
          <w:sz w:val="56"/>
          <w:szCs w:val="44"/>
        </w:rPr>
        <w:t>育</w:t>
      </w:r>
    </w:p>
    <w:p>
      <w:pPr>
        <w:spacing w:line="360" w:lineRule="auto"/>
        <w:jc w:val="center"/>
        <w:rPr>
          <w:rFonts w:ascii="黑体" w:eastAsia="黑体"/>
          <w:sz w:val="56"/>
          <w:szCs w:val="44"/>
        </w:rPr>
      </w:pPr>
      <w:r>
        <w:rPr>
          <w:rFonts w:hint="eastAsia" w:ascii="黑体" w:eastAsia="黑体"/>
          <w:sz w:val="56"/>
          <w:szCs w:val="44"/>
        </w:rPr>
        <w:t>专</w:t>
      </w:r>
    </w:p>
    <w:p>
      <w:pPr>
        <w:spacing w:line="360" w:lineRule="auto"/>
        <w:jc w:val="center"/>
        <w:rPr>
          <w:rFonts w:ascii="黑体" w:eastAsia="黑体"/>
          <w:sz w:val="56"/>
          <w:szCs w:val="44"/>
        </w:rPr>
      </w:pPr>
      <w:r>
        <w:rPr>
          <w:rFonts w:ascii="黑体" w:eastAsia="黑体"/>
          <w:sz w:val="56"/>
          <w:szCs w:val="44"/>
        </w:rPr>
        <w:t>业</w:t>
      </w:r>
    </w:p>
    <w:p>
      <w:pPr>
        <w:spacing w:line="360" w:lineRule="auto"/>
        <w:jc w:val="center"/>
        <w:rPr>
          <w:rFonts w:ascii="黑体" w:eastAsia="黑体"/>
          <w:sz w:val="56"/>
          <w:szCs w:val="44"/>
        </w:rPr>
      </w:pPr>
      <w:r>
        <w:rPr>
          <w:rFonts w:ascii="黑体" w:eastAsia="黑体"/>
          <w:sz w:val="56"/>
          <w:szCs w:val="44"/>
        </w:rPr>
        <w:t>人</w:t>
      </w:r>
    </w:p>
    <w:p>
      <w:pPr>
        <w:spacing w:line="360" w:lineRule="auto"/>
        <w:jc w:val="center"/>
        <w:rPr>
          <w:rFonts w:ascii="黑体" w:eastAsia="黑体"/>
          <w:sz w:val="56"/>
          <w:szCs w:val="44"/>
        </w:rPr>
      </w:pPr>
      <w:r>
        <w:rPr>
          <w:rFonts w:ascii="黑体" w:eastAsia="黑体"/>
          <w:sz w:val="56"/>
          <w:szCs w:val="44"/>
        </w:rPr>
        <w:t>才</w:t>
      </w:r>
    </w:p>
    <w:p>
      <w:pPr>
        <w:spacing w:line="360" w:lineRule="auto"/>
        <w:jc w:val="center"/>
        <w:rPr>
          <w:rFonts w:ascii="黑体" w:eastAsia="黑体"/>
          <w:sz w:val="56"/>
          <w:szCs w:val="44"/>
        </w:rPr>
      </w:pPr>
      <w:r>
        <w:rPr>
          <w:rFonts w:ascii="黑体" w:eastAsia="黑体"/>
          <w:sz w:val="56"/>
          <w:szCs w:val="44"/>
        </w:rPr>
        <w:t>培</w:t>
      </w:r>
    </w:p>
    <w:p>
      <w:pPr>
        <w:spacing w:line="360" w:lineRule="auto"/>
        <w:jc w:val="center"/>
        <w:rPr>
          <w:rFonts w:ascii="黑体" w:eastAsia="黑体"/>
          <w:sz w:val="56"/>
          <w:szCs w:val="44"/>
        </w:rPr>
      </w:pPr>
      <w:r>
        <w:rPr>
          <w:rFonts w:ascii="黑体" w:eastAsia="黑体"/>
          <w:sz w:val="56"/>
          <w:szCs w:val="44"/>
        </w:rPr>
        <w:t>养</w:t>
      </w:r>
    </w:p>
    <w:p>
      <w:pPr>
        <w:spacing w:line="360" w:lineRule="auto"/>
        <w:jc w:val="center"/>
        <w:rPr>
          <w:rFonts w:ascii="黑体" w:eastAsia="黑体"/>
          <w:sz w:val="56"/>
          <w:szCs w:val="44"/>
        </w:rPr>
      </w:pPr>
      <w:r>
        <w:rPr>
          <w:rFonts w:ascii="黑体" w:eastAsia="黑体"/>
          <w:sz w:val="56"/>
          <w:szCs w:val="44"/>
        </w:rPr>
        <w:t>方</w:t>
      </w:r>
    </w:p>
    <w:p>
      <w:pPr>
        <w:spacing w:line="360" w:lineRule="auto"/>
        <w:jc w:val="center"/>
        <w:rPr>
          <w:rFonts w:ascii="黑体" w:eastAsia="黑体"/>
          <w:sz w:val="56"/>
          <w:szCs w:val="44"/>
        </w:rPr>
      </w:pPr>
      <w:r>
        <w:rPr>
          <w:rFonts w:ascii="黑体" w:eastAsia="黑体"/>
          <w:sz w:val="56"/>
          <w:szCs w:val="44"/>
        </w:rPr>
        <w:t>案</w:t>
      </w:r>
    </w:p>
    <w:p/>
    <w:p>
      <w:pPr>
        <w:widowControl/>
        <w:jc w:val="left"/>
      </w:pPr>
      <w:r>
        <w:br w:type="page"/>
      </w:r>
    </w:p>
    <w:p>
      <w:pPr>
        <w:pStyle w:val="10"/>
        <w:spacing w:before="120" w:after="120" w:line="360" w:lineRule="auto"/>
        <w:ind w:left="0"/>
      </w:pPr>
      <w:r>
        <w:t>幼儿保育</w:t>
      </w:r>
      <w:r>
        <w:rPr>
          <w:rFonts w:hint="eastAsia"/>
          <w:lang w:val="en-US" w:eastAsia="zh-CN"/>
        </w:rPr>
        <w:t>专业人才</w:t>
      </w:r>
      <w:r>
        <w:t>培养方案</w:t>
      </w:r>
    </w:p>
    <w:p>
      <w:pPr>
        <w:overflowPunct w:val="0"/>
        <w:spacing w:line="360" w:lineRule="auto"/>
        <w:rPr>
          <w:rFonts w:eastAsia="黑体"/>
          <w:b/>
          <w:sz w:val="28"/>
          <w:szCs w:val="30"/>
        </w:rPr>
      </w:pPr>
      <w:r>
        <w:rPr>
          <w:rFonts w:hint="eastAsia" w:ascii="黑体" w:hAnsi="黑体" w:eastAsia="黑体"/>
          <w:b/>
          <w:sz w:val="28"/>
          <w:szCs w:val="30"/>
        </w:rPr>
        <w:t>一、专业名称及代码</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专业名称：</w:t>
      </w:r>
      <w:r>
        <w:rPr>
          <w:rFonts w:ascii="仿宋_GB2312" w:eastAsia="仿宋_GB2312"/>
          <w:sz w:val="24"/>
          <w:szCs w:val="30"/>
        </w:rPr>
        <w:t>幼儿保育</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专业代码：7</w:t>
      </w:r>
      <w:r>
        <w:rPr>
          <w:rFonts w:ascii="仿宋_GB2312" w:eastAsia="仿宋_GB2312"/>
          <w:sz w:val="24"/>
          <w:szCs w:val="30"/>
        </w:rPr>
        <w:t>70101</w:t>
      </w:r>
    </w:p>
    <w:p>
      <w:pPr>
        <w:overflowPunct w:val="0"/>
        <w:spacing w:line="360" w:lineRule="auto"/>
        <w:rPr>
          <w:rFonts w:ascii="黑体" w:hAnsi="黑体" w:eastAsia="黑体"/>
          <w:b/>
          <w:sz w:val="28"/>
          <w:szCs w:val="30"/>
        </w:rPr>
      </w:pPr>
      <w:r>
        <w:rPr>
          <w:rFonts w:hint="eastAsia" w:ascii="黑体" w:hAnsi="黑体" w:eastAsia="黑体"/>
          <w:b/>
          <w:sz w:val="28"/>
          <w:szCs w:val="30"/>
        </w:rPr>
        <w:t>二、入学要求</w:t>
      </w:r>
      <w:bookmarkStart w:id="0" w:name="_GoBack"/>
      <w:bookmarkEnd w:id="0"/>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初中毕业生或具有同等学力者。</w:t>
      </w:r>
    </w:p>
    <w:p>
      <w:pPr>
        <w:overflowPunct w:val="0"/>
        <w:spacing w:line="360" w:lineRule="auto"/>
        <w:rPr>
          <w:rFonts w:ascii="黑体" w:hAnsi="黑体" w:eastAsia="黑体"/>
          <w:b/>
          <w:sz w:val="28"/>
          <w:szCs w:val="30"/>
        </w:rPr>
      </w:pPr>
      <w:r>
        <w:rPr>
          <w:rFonts w:hint="eastAsia" w:ascii="黑体" w:hAnsi="黑体" w:eastAsia="黑体"/>
          <w:b/>
          <w:sz w:val="28"/>
          <w:szCs w:val="30"/>
        </w:rPr>
        <w:t>三、修业年限</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3年</w:t>
      </w:r>
    </w:p>
    <w:p>
      <w:pPr>
        <w:overflowPunct w:val="0"/>
        <w:spacing w:line="360" w:lineRule="auto"/>
        <w:rPr>
          <w:rFonts w:ascii="黑体" w:hAnsi="黑体" w:eastAsia="黑体"/>
          <w:b/>
          <w:sz w:val="28"/>
          <w:szCs w:val="30"/>
        </w:rPr>
      </w:pPr>
      <w:r>
        <w:rPr>
          <w:rFonts w:hint="eastAsia" w:ascii="黑体" w:hAnsi="黑体" w:eastAsia="黑体"/>
          <w:b/>
          <w:sz w:val="28"/>
          <w:szCs w:val="30"/>
        </w:rPr>
        <w:t>四</w:t>
      </w:r>
      <w:r>
        <w:rPr>
          <w:rFonts w:ascii="黑体" w:hAnsi="黑体" w:eastAsia="黑体"/>
          <w:b/>
          <w:sz w:val="28"/>
          <w:szCs w:val="30"/>
        </w:rPr>
        <w:t>、</w:t>
      </w:r>
      <w:r>
        <w:rPr>
          <w:rFonts w:hint="eastAsia" w:ascii="黑体" w:hAnsi="黑体" w:eastAsia="黑体"/>
          <w:b/>
          <w:sz w:val="28"/>
          <w:szCs w:val="30"/>
        </w:rPr>
        <w:t>职业范围</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53"/>
        <w:gridCol w:w="283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序号</w:t>
            </w:r>
          </w:p>
        </w:tc>
        <w:tc>
          <w:tcPr>
            <w:tcW w:w="2853" w:type="dxa"/>
            <w:vAlign w:val="center"/>
          </w:tcPr>
          <w:p>
            <w:pPr>
              <w:spacing w:line="360" w:lineRule="auto"/>
              <w:ind w:left="1"/>
              <w:jc w:val="center"/>
              <w:rPr>
                <w:rFonts w:ascii="仿宋_GB2312" w:eastAsia="仿宋_GB2312"/>
                <w:sz w:val="24"/>
                <w:szCs w:val="30"/>
              </w:rPr>
            </w:pPr>
            <w:r>
              <w:rPr>
                <w:rFonts w:hint="eastAsia" w:ascii="仿宋_GB2312" w:eastAsia="仿宋_GB2312"/>
                <w:sz w:val="24"/>
                <w:szCs w:val="30"/>
              </w:rPr>
              <w:t>对应职业（岗位）</w:t>
            </w:r>
          </w:p>
        </w:tc>
        <w:tc>
          <w:tcPr>
            <w:tcW w:w="2835" w:type="dxa"/>
            <w:vAlign w:val="center"/>
          </w:tcPr>
          <w:p>
            <w:pPr>
              <w:spacing w:line="360" w:lineRule="auto"/>
              <w:ind w:left="1"/>
              <w:jc w:val="center"/>
              <w:rPr>
                <w:rFonts w:ascii="仿宋_GB2312" w:eastAsia="仿宋_GB2312"/>
                <w:sz w:val="24"/>
                <w:szCs w:val="30"/>
              </w:rPr>
            </w:pPr>
            <w:r>
              <w:rPr>
                <w:rFonts w:ascii="仿宋_GB2312" w:eastAsia="仿宋_GB2312"/>
                <w:sz w:val="24"/>
                <w:szCs w:val="30"/>
              </w:rPr>
              <w:t>职业资格证书</w:t>
            </w:r>
            <w:r>
              <w:rPr>
                <w:rFonts w:hint="eastAsia" w:ascii="仿宋_GB2312" w:eastAsia="仿宋_GB2312"/>
                <w:sz w:val="24"/>
                <w:szCs w:val="30"/>
              </w:rPr>
              <w:t>举例</w:t>
            </w:r>
          </w:p>
        </w:tc>
        <w:tc>
          <w:tcPr>
            <w:tcW w:w="2544" w:type="dxa"/>
            <w:vAlign w:val="center"/>
          </w:tcPr>
          <w:p>
            <w:pPr>
              <w:spacing w:line="360" w:lineRule="auto"/>
              <w:ind w:left="1"/>
              <w:jc w:val="center"/>
              <w:rPr>
                <w:rFonts w:ascii="仿宋_GB2312" w:eastAsia="仿宋_GB2312"/>
                <w:sz w:val="24"/>
                <w:szCs w:val="30"/>
              </w:rPr>
            </w:pPr>
            <w:r>
              <w:rPr>
                <w:rFonts w:hint="eastAsia" w:ascii="仿宋_GB2312" w:eastAsia="仿宋_GB2312"/>
                <w:sz w:val="24"/>
                <w:szCs w:val="30"/>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1</w:t>
            </w:r>
          </w:p>
        </w:tc>
        <w:tc>
          <w:tcPr>
            <w:tcW w:w="2853"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幼儿教师岗</w:t>
            </w:r>
          </w:p>
        </w:tc>
        <w:tc>
          <w:tcPr>
            <w:tcW w:w="2835" w:type="dxa"/>
            <w:vAlign w:val="center"/>
          </w:tcPr>
          <w:p>
            <w:pPr>
              <w:overflowPunct w:val="0"/>
              <w:spacing w:line="360" w:lineRule="auto"/>
              <w:ind w:firstLine="240" w:firstLineChars="100"/>
              <w:jc w:val="left"/>
              <w:rPr>
                <w:rFonts w:ascii="仿宋_GB2312" w:eastAsia="仿宋_GB2312"/>
                <w:sz w:val="24"/>
                <w:szCs w:val="30"/>
              </w:rPr>
            </w:pPr>
            <w:r>
              <w:rPr>
                <w:rFonts w:hint="eastAsia" w:ascii="仿宋_GB2312" w:eastAsia="仿宋_GB2312"/>
                <w:sz w:val="24"/>
                <w:szCs w:val="30"/>
              </w:rPr>
              <w:t>1</w:t>
            </w:r>
            <w:r>
              <w:rPr>
                <w:rFonts w:ascii="仿宋_GB2312" w:eastAsia="仿宋_GB2312"/>
                <w:sz w:val="24"/>
                <w:szCs w:val="30"/>
              </w:rPr>
              <w:t>、</w:t>
            </w:r>
            <w:r>
              <w:rPr>
                <w:rFonts w:hint="eastAsia" w:ascii="仿宋_GB2312" w:eastAsia="仿宋_GB2312"/>
                <w:sz w:val="24"/>
                <w:szCs w:val="30"/>
              </w:rPr>
              <w:t>普通</w:t>
            </w:r>
            <w:r>
              <w:rPr>
                <w:rFonts w:ascii="仿宋_GB2312" w:eastAsia="仿宋_GB2312"/>
                <w:sz w:val="24"/>
                <w:szCs w:val="30"/>
              </w:rPr>
              <w:t>话资格证</w:t>
            </w:r>
          </w:p>
          <w:p>
            <w:pPr>
              <w:overflowPunct w:val="0"/>
              <w:spacing w:line="360" w:lineRule="auto"/>
              <w:ind w:firstLine="240" w:firstLineChars="100"/>
              <w:jc w:val="left"/>
              <w:rPr>
                <w:rFonts w:ascii="仿宋_GB2312" w:eastAsia="仿宋_GB2312"/>
                <w:sz w:val="24"/>
                <w:szCs w:val="30"/>
              </w:rPr>
            </w:pPr>
            <w:r>
              <w:rPr>
                <w:rFonts w:hint="eastAsia" w:ascii="仿宋_GB2312" w:eastAsia="仿宋_GB2312"/>
                <w:sz w:val="24"/>
                <w:szCs w:val="30"/>
              </w:rPr>
              <w:t>2</w:t>
            </w:r>
            <w:r>
              <w:rPr>
                <w:rFonts w:ascii="仿宋_GB2312" w:eastAsia="仿宋_GB2312"/>
                <w:sz w:val="24"/>
                <w:szCs w:val="30"/>
              </w:rPr>
              <w:t>、</w:t>
            </w:r>
            <w:r>
              <w:rPr>
                <w:rFonts w:hint="eastAsia" w:ascii="仿宋_GB2312" w:eastAsia="仿宋_GB2312"/>
                <w:sz w:val="24"/>
                <w:szCs w:val="30"/>
              </w:rPr>
              <w:t>幼</w:t>
            </w:r>
            <w:r>
              <w:rPr>
                <w:rFonts w:ascii="仿宋_GB2312" w:eastAsia="仿宋_GB2312"/>
                <w:sz w:val="24"/>
                <w:szCs w:val="30"/>
              </w:rPr>
              <w:t>儿教师资格证</w:t>
            </w:r>
          </w:p>
        </w:tc>
        <w:tc>
          <w:tcPr>
            <w:tcW w:w="2544"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2</w:t>
            </w:r>
          </w:p>
        </w:tc>
        <w:tc>
          <w:tcPr>
            <w:tcW w:w="2853"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幼儿教师保育员岗</w:t>
            </w:r>
          </w:p>
        </w:tc>
        <w:tc>
          <w:tcPr>
            <w:tcW w:w="2835"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中、高级保育员证</w:t>
            </w:r>
          </w:p>
        </w:tc>
        <w:tc>
          <w:tcPr>
            <w:tcW w:w="2544"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w:t>
            </w:r>
            <w:r>
              <w:rPr>
                <w:rFonts w:hint="eastAsia" w:ascii="仿宋_GB2312" w:eastAsia="仿宋_GB2312"/>
                <w:sz w:val="24"/>
                <w:szCs w:val="30"/>
              </w:rPr>
              <w:t>保育员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3</w:t>
            </w:r>
          </w:p>
        </w:tc>
        <w:tc>
          <w:tcPr>
            <w:tcW w:w="2853"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幼儿托育、早教教师岗</w:t>
            </w:r>
          </w:p>
        </w:tc>
        <w:tc>
          <w:tcPr>
            <w:tcW w:w="2835" w:type="dxa"/>
            <w:vAlign w:val="center"/>
          </w:tcPr>
          <w:p>
            <w:pPr>
              <w:overflowPunct w:val="0"/>
              <w:spacing w:line="360" w:lineRule="auto"/>
              <w:ind w:firstLine="240" w:firstLineChars="100"/>
              <w:jc w:val="left"/>
              <w:rPr>
                <w:rFonts w:ascii="仿宋_GB2312" w:eastAsia="仿宋_GB2312"/>
                <w:sz w:val="24"/>
                <w:szCs w:val="30"/>
              </w:rPr>
            </w:pPr>
            <w:r>
              <w:rPr>
                <w:rFonts w:hint="eastAsia" w:ascii="仿宋_GB2312" w:eastAsia="仿宋_GB2312"/>
                <w:sz w:val="24"/>
                <w:szCs w:val="30"/>
              </w:rPr>
              <w:t>1</w:t>
            </w:r>
            <w:r>
              <w:rPr>
                <w:rFonts w:ascii="仿宋_GB2312" w:eastAsia="仿宋_GB2312"/>
                <w:sz w:val="24"/>
                <w:szCs w:val="30"/>
              </w:rPr>
              <w:t>、</w:t>
            </w:r>
            <w:r>
              <w:rPr>
                <w:rFonts w:hint="eastAsia" w:ascii="仿宋_GB2312" w:eastAsia="仿宋_GB2312"/>
                <w:sz w:val="24"/>
                <w:szCs w:val="30"/>
              </w:rPr>
              <w:t>中</w:t>
            </w:r>
            <w:r>
              <w:rPr>
                <w:rFonts w:ascii="仿宋_GB2312" w:eastAsia="仿宋_GB2312"/>
                <w:sz w:val="24"/>
                <w:szCs w:val="30"/>
              </w:rPr>
              <w:t>、高级保育员证</w:t>
            </w:r>
          </w:p>
          <w:p>
            <w:pPr>
              <w:overflowPunct w:val="0"/>
              <w:spacing w:line="360" w:lineRule="auto"/>
              <w:ind w:firstLine="240" w:firstLineChars="100"/>
              <w:jc w:val="left"/>
              <w:rPr>
                <w:rFonts w:ascii="仿宋_GB2312" w:eastAsia="仿宋_GB2312"/>
                <w:sz w:val="24"/>
                <w:szCs w:val="30"/>
              </w:rPr>
            </w:pPr>
            <w:r>
              <w:rPr>
                <w:rFonts w:hint="eastAsia" w:ascii="仿宋_GB2312" w:eastAsia="仿宋_GB2312"/>
                <w:sz w:val="24"/>
                <w:szCs w:val="30"/>
              </w:rPr>
              <w:t>2</w:t>
            </w:r>
            <w:r>
              <w:rPr>
                <w:rFonts w:ascii="仿宋_GB2312" w:eastAsia="仿宋_GB2312"/>
                <w:sz w:val="24"/>
                <w:szCs w:val="30"/>
              </w:rPr>
              <w:t>、育婴师资格证</w:t>
            </w:r>
          </w:p>
        </w:tc>
        <w:tc>
          <w:tcPr>
            <w:tcW w:w="2544" w:type="dxa"/>
            <w:vAlign w:val="center"/>
          </w:tcPr>
          <w:p>
            <w:pPr>
              <w:overflowPunct w:val="0"/>
              <w:spacing w:line="360" w:lineRule="auto"/>
              <w:jc w:val="center"/>
              <w:rPr>
                <w:rFonts w:ascii="仿宋_GB2312" w:eastAsia="仿宋_GB2312"/>
                <w:sz w:val="24"/>
                <w:szCs w:val="30"/>
              </w:rPr>
            </w:pPr>
            <w:r>
              <w:rPr>
                <w:rFonts w:ascii="仿宋_GB2312" w:eastAsia="仿宋_GB2312"/>
                <w:sz w:val="24"/>
                <w:szCs w:val="30"/>
              </w:rPr>
              <w:t>幼儿早教教师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overflowPunct w:val="0"/>
              <w:spacing w:line="360" w:lineRule="auto"/>
              <w:jc w:val="center"/>
              <w:rPr>
                <w:rFonts w:ascii="仿宋_GB2312" w:eastAsia="仿宋_GB2312"/>
                <w:color w:val="000000" w:themeColor="text1"/>
                <w:sz w:val="24"/>
                <w:szCs w:val="30"/>
                <w14:textFill>
                  <w14:solidFill>
                    <w14:schemeClr w14:val="tx1"/>
                  </w14:solidFill>
                </w14:textFill>
              </w:rPr>
            </w:pPr>
            <w:r>
              <w:rPr>
                <w:rFonts w:ascii="仿宋_GB2312" w:eastAsia="仿宋_GB2312"/>
                <w:color w:val="000000" w:themeColor="text1"/>
                <w:sz w:val="24"/>
                <w:szCs w:val="30"/>
                <w14:textFill>
                  <w14:solidFill>
                    <w14:schemeClr w14:val="tx1"/>
                  </w14:solidFill>
                </w14:textFill>
              </w:rPr>
              <w:t>4</w:t>
            </w:r>
          </w:p>
        </w:tc>
        <w:tc>
          <w:tcPr>
            <w:tcW w:w="2853" w:type="dxa"/>
            <w:vAlign w:val="center"/>
          </w:tcPr>
          <w:p>
            <w:pPr>
              <w:overflowPunct w:val="0"/>
              <w:spacing w:line="360" w:lineRule="auto"/>
              <w:jc w:val="center"/>
              <w:rPr>
                <w:rFonts w:ascii="仿宋_GB2312" w:eastAsia="仿宋_GB2312"/>
                <w:color w:val="000000" w:themeColor="text1"/>
                <w:sz w:val="24"/>
                <w:szCs w:val="30"/>
                <w14:textFill>
                  <w14:solidFill>
                    <w14:schemeClr w14:val="tx1"/>
                  </w14:solidFill>
                </w14:textFill>
              </w:rPr>
            </w:pPr>
            <w:r>
              <w:rPr>
                <w:rFonts w:ascii="仿宋_GB2312" w:eastAsia="仿宋_GB2312"/>
                <w:color w:val="000000" w:themeColor="text1"/>
                <w:sz w:val="24"/>
                <w:szCs w:val="30"/>
                <w14:textFill>
                  <w14:solidFill>
                    <w14:schemeClr w14:val="tx1"/>
                  </w14:solidFill>
                </w14:textFill>
              </w:rPr>
              <w:t>少儿编程员岗</w:t>
            </w:r>
          </w:p>
        </w:tc>
        <w:tc>
          <w:tcPr>
            <w:tcW w:w="2835" w:type="dxa"/>
            <w:vAlign w:val="center"/>
          </w:tcPr>
          <w:p>
            <w:pPr>
              <w:overflowPunct w:val="0"/>
              <w:spacing w:line="360" w:lineRule="auto"/>
              <w:jc w:val="center"/>
              <w:rPr>
                <w:rFonts w:ascii="仿宋_GB2312" w:eastAsia="仿宋_GB2312"/>
                <w:color w:val="000000" w:themeColor="text1"/>
                <w:sz w:val="24"/>
                <w:szCs w:val="30"/>
                <w14:textFill>
                  <w14:solidFill>
                    <w14:schemeClr w14:val="tx1"/>
                  </w14:solidFill>
                </w14:textFill>
              </w:rPr>
            </w:pPr>
            <w:r>
              <w:rPr>
                <w:rFonts w:ascii="仿宋_GB2312" w:eastAsia="仿宋_GB2312"/>
                <w:color w:val="000000" w:themeColor="text1"/>
                <w:sz w:val="24"/>
                <w:szCs w:val="30"/>
                <w14:textFill>
                  <w14:solidFill>
                    <w14:schemeClr w14:val="tx1"/>
                  </w14:solidFill>
                </w14:textFill>
              </w:rPr>
              <w:t>计算机等级证书</w:t>
            </w:r>
          </w:p>
        </w:tc>
        <w:tc>
          <w:tcPr>
            <w:tcW w:w="2544" w:type="dxa"/>
            <w:vAlign w:val="center"/>
          </w:tcPr>
          <w:p>
            <w:pPr>
              <w:overflowPunct w:val="0"/>
              <w:spacing w:line="360" w:lineRule="auto"/>
              <w:jc w:val="center"/>
              <w:rPr>
                <w:rFonts w:ascii="仿宋_GB2312" w:eastAsia="仿宋_GB2312"/>
                <w:color w:val="000000" w:themeColor="text1"/>
                <w:sz w:val="24"/>
                <w:szCs w:val="30"/>
                <w14:textFill>
                  <w14:solidFill>
                    <w14:schemeClr w14:val="tx1"/>
                  </w14:solidFill>
                </w14:textFill>
              </w:rPr>
            </w:pPr>
            <w:r>
              <w:rPr>
                <w:rFonts w:ascii="仿宋_GB2312" w:eastAsia="仿宋_GB2312"/>
                <w:color w:val="000000" w:themeColor="text1"/>
                <w:sz w:val="24"/>
                <w:szCs w:val="30"/>
                <w14:textFill>
                  <w14:solidFill>
                    <w14:schemeClr w14:val="tx1"/>
                  </w14:solidFill>
                </w14:textFill>
              </w:rPr>
              <w:t>少儿编程</w:t>
            </w:r>
          </w:p>
        </w:tc>
      </w:tr>
    </w:tbl>
    <w:p>
      <w:pPr>
        <w:overflowPunct w:val="0"/>
        <w:rPr>
          <w:rFonts w:ascii="黑体" w:hAnsi="黑体" w:eastAsia="黑体"/>
          <w:b/>
          <w:sz w:val="28"/>
          <w:szCs w:val="30"/>
        </w:rPr>
      </w:pPr>
      <w:r>
        <w:rPr>
          <w:rFonts w:hint="eastAsia" w:ascii="黑体" w:hAnsi="黑体" w:eastAsia="黑体"/>
          <w:b/>
          <w:sz w:val="28"/>
          <w:szCs w:val="30"/>
        </w:rPr>
        <w:t>五、培养目标与培养规格</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1、培养目标</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本专业不仅培养具备良好的职业道德、掌握系统的专业知识和专业技能的专业型幼儿教育工作者，更注重培养当下智能生态社会所亟需的具备人工智能思维、创新思维的智慧型幼儿教育工作者。毕业学生不仅能任职于各级各类普通学前教育相关机构（国际幼儿园、早教中心、亲子园、幼儿教育出版社等），也能从事幼儿技能培训业（幼儿特长培训等）等，更能胜任智能时代下的各类先进的智慧型幼儿教育工作（智慧型幼儿园、智慧型幼教产品研发机构等）。</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2、</w:t>
      </w:r>
      <w:r>
        <w:rPr>
          <w:rFonts w:ascii="仿宋_GB2312" w:eastAsia="仿宋_GB2312"/>
          <w:sz w:val="24"/>
          <w:szCs w:val="30"/>
        </w:rPr>
        <w:t>培养规格</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本专业毕业生应具有以下职业素养、专业知识和技能：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1. 专业核心能力：</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了解教育的基本理论与方针政策， 掌握幼儿教育的基本理论、 基本知识和基本技能，以及组织幼儿进行教育教学活动的技术能力。</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2. 专业岗位知识要求：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①熟悉幼儿园工作过程和我国教育制度、 法律法规、 方针政策， 了解幼儿教育理论的发展动态；</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②掌握够用、 扎实的文化科学基础知识， 较系统的教育理论和幼儿教育专业知识，及艺术学科的基础知识；</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③具备基础的计算机和英语知识。</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3. 专业岗位技能要求：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①具有从事幼儿教育和保育必备的基本技能； 具有开展各种幼儿教育教学活动的组织指导技能和一定的幼儿园班级管理、园务管理技能；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②具有良好的口语表达技能和音乐、体育、舞蹈、美术等艺术表现技能；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③具有从事幼儿英语教学的技能；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④具有使用计算机等多媒体手段制作课件的技能；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⑤具有初步从事幼儿教育科学研究的技能；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4. 专业综合素质要求：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①热爱社会主义祖国、 拥护党的基本路线， 懂得马列主义、 毛泽东思想和邓小平理论，具有爱国主义、集体主义、社会主义思想和良好的思想品德。</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②具有必要的体育、心理、卫生和保健知识及健全的体魄、良好的心理素质。</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③具有自觉创新、自主创业的精神，具有不断获取知识、开发自身潜能、适应岗位变更的能力。</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④具有较强的工作协调能力，人际交往的能力。</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5. 专业资格证书要求：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①幼儿教育专业中专毕业证书；</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②普通话水平等级测试二级甲等证书；</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③保育员</w:t>
      </w:r>
      <w:r>
        <w:rPr>
          <w:rFonts w:ascii="仿宋_GB2312" w:eastAsia="仿宋_GB2312"/>
          <w:sz w:val="24"/>
          <w:szCs w:val="30"/>
        </w:rPr>
        <w:t>资格证</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④育婴师</w:t>
      </w:r>
      <w:r>
        <w:rPr>
          <w:rFonts w:ascii="仿宋_GB2312" w:eastAsia="仿宋_GB2312"/>
          <w:sz w:val="24"/>
          <w:szCs w:val="30"/>
        </w:rPr>
        <w:t>资格师证书</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6. 就业面向：</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幼儿教育行政部门、幼儿园及各类幼教机构等。</w:t>
      </w:r>
    </w:p>
    <w:p>
      <w:pPr>
        <w:overflowPunct w:val="0"/>
        <w:rPr>
          <w:rFonts w:ascii="黑体" w:hAnsi="黑体" w:eastAsia="黑体"/>
          <w:b/>
          <w:sz w:val="28"/>
          <w:szCs w:val="30"/>
        </w:rPr>
      </w:pPr>
      <w:r>
        <w:rPr>
          <w:rFonts w:hint="eastAsia" w:ascii="黑体" w:hAnsi="黑体" w:eastAsia="黑体"/>
          <w:b/>
          <w:sz w:val="28"/>
          <w:szCs w:val="30"/>
        </w:rPr>
        <w:t>六、课程设置及要求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本专业课程设置分为公共基础课和专业技能课。</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公共基础课包括德育课、文化课、体育与健康、公共艺术、历史以及其他自然科学和人文科学类基础课。</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专业技能课包括专业核心课、专业（技能）方向课和专业选修课，实习实训是专业技能课教学的重要内容，含校内外实训、顶岗实习等多种形式。</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1、公共基础课</w:t>
      </w:r>
    </w:p>
    <w:tbl>
      <w:tblPr>
        <w:tblStyle w:val="1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41"/>
        <w:gridCol w:w="550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序号</w:t>
            </w:r>
          </w:p>
        </w:tc>
        <w:tc>
          <w:tcPr>
            <w:tcW w:w="1841"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课程名称</w:t>
            </w:r>
          </w:p>
        </w:tc>
        <w:tc>
          <w:tcPr>
            <w:tcW w:w="5509" w:type="dxa"/>
            <w:vAlign w:val="center"/>
          </w:tcPr>
          <w:p>
            <w:pPr>
              <w:autoSpaceDE w:val="0"/>
              <w:autoSpaceDN w:val="0"/>
              <w:spacing w:line="360" w:lineRule="auto"/>
              <w:jc w:val="center"/>
              <w:rPr>
                <w:rFonts w:ascii="仿宋" w:hAnsi="仿宋" w:eastAsia="仿宋"/>
                <w:b/>
                <w:bCs/>
                <w:kern w:val="0"/>
                <w:sz w:val="24"/>
              </w:rPr>
            </w:pPr>
            <w:r>
              <w:rPr>
                <w:rFonts w:hint="eastAsia" w:ascii="仿宋" w:hAnsi="仿宋" w:eastAsia="仿宋"/>
                <w:b/>
                <w:bCs/>
                <w:kern w:val="0"/>
                <w:sz w:val="24"/>
              </w:rPr>
              <w:t>主要教学内容和要求</w:t>
            </w:r>
          </w:p>
        </w:tc>
        <w:tc>
          <w:tcPr>
            <w:tcW w:w="1065" w:type="dxa"/>
            <w:vAlign w:val="center"/>
          </w:tcPr>
          <w:p>
            <w:pPr>
              <w:autoSpaceDE w:val="0"/>
              <w:autoSpaceDN w:val="0"/>
              <w:spacing w:line="360" w:lineRule="auto"/>
              <w:jc w:val="center"/>
              <w:rPr>
                <w:rFonts w:ascii="仿宋" w:hAnsi="仿宋" w:eastAsia="仿宋"/>
                <w:sz w:val="24"/>
              </w:rPr>
            </w:pPr>
            <w:r>
              <w:rPr>
                <w:rFonts w:ascii="仿宋" w:hAnsi="仿宋" w:eastAsia="仿宋"/>
                <w:b/>
                <w:bCs/>
                <w:kern w:val="0"/>
                <w:sz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841" w:type="dxa"/>
            <w:vAlign w:val="center"/>
          </w:tcPr>
          <w:p>
            <w:pPr>
              <w:spacing w:line="360" w:lineRule="auto"/>
              <w:jc w:val="center"/>
              <w:rPr>
                <w:rFonts w:ascii="仿宋" w:hAnsi="仿宋" w:eastAsia="仿宋"/>
                <w:sz w:val="24"/>
              </w:rPr>
            </w:pPr>
            <w:r>
              <w:rPr>
                <w:rFonts w:ascii="仿宋" w:hAnsi="仿宋" w:eastAsia="仿宋"/>
                <w:sz w:val="24"/>
              </w:rPr>
              <w:t>职业生涯规划</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依据《中等职业学校职业生涯规划教学大纲》开设，并注重培养学生正确的职业理想和职业观、择业观、创业观以及成才观等在本专业的应用能力。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1841" w:type="dxa"/>
            <w:vAlign w:val="center"/>
          </w:tcPr>
          <w:p>
            <w:pPr>
              <w:spacing w:line="360" w:lineRule="auto"/>
              <w:jc w:val="center"/>
              <w:rPr>
                <w:rFonts w:ascii="仿宋" w:hAnsi="仿宋" w:eastAsia="仿宋"/>
                <w:sz w:val="24"/>
              </w:rPr>
            </w:pPr>
            <w:r>
              <w:rPr>
                <w:rFonts w:ascii="仿宋" w:hAnsi="仿宋" w:eastAsia="仿宋"/>
                <w:sz w:val="24"/>
              </w:rPr>
              <w:t>职业道德与</w:t>
            </w:r>
          </w:p>
          <w:p>
            <w:pPr>
              <w:spacing w:line="360" w:lineRule="auto"/>
              <w:jc w:val="center"/>
              <w:rPr>
                <w:rFonts w:ascii="仿宋" w:hAnsi="仿宋" w:eastAsia="仿宋"/>
                <w:sz w:val="24"/>
              </w:rPr>
            </w:pPr>
            <w:r>
              <w:rPr>
                <w:rFonts w:ascii="仿宋" w:hAnsi="仿宋" w:eastAsia="仿宋"/>
                <w:sz w:val="24"/>
              </w:rPr>
              <w:t>法律</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w:t>
            </w:r>
            <w:r>
              <w:rPr>
                <w:rFonts w:ascii="仿宋" w:hAnsi="仿宋" w:eastAsia="仿宋"/>
                <w:sz w:val="24"/>
              </w:rPr>
              <w:t>职业道德与法律</w:t>
            </w:r>
            <w:r>
              <w:rPr>
                <w:rFonts w:hint="eastAsia" w:ascii="仿宋" w:hAnsi="仿宋" w:eastAsia="仿宋"/>
                <w:sz w:val="24"/>
              </w:rPr>
              <w:t>教学大纲》开设，并注重培养学生职业道德意识、法治观念等在本专业的应用能力。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1841" w:type="dxa"/>
            <w:vAlign w:val="center"/>
          </w:tcPr>
          <w:p>
            <w:pPr>
              <w:spacing w:line="360" w:lineRule="auto"/>
              <w:jc w:val="center"/>
              <w:rPr>
                <w:rFonts w:ascii="仿宋" w:hAnsi="仿宋" w:eastAsia="仿宋"/>
                <w:sz w:val="24"/>
              </w:rPr>
            </w:pPr>
            <w:r>
              <w:rPr>
                <w:rFonts w:ascii="仿宋" w:hAnsi="仿宋" w:eastAsia="仿宋"/>
                <w:sz w:val="24"/>
              </w:rPr>
              <w:t>经济政治与</w:t>
            </w:r>
          </w:p>
          <w:p>
            <w:pPr>
              <w:spacing w:line="360" w:lineRule="auto"/>
              <w:jc w:val="center"/>
              <w:rPr>
                <w:rFonts w:ascii="仿宋" w:hAnsi="仿宋" w:eastAsia="仿宋"/>
                <w:sz w:val="24"/>
              </w:rPr>
            </w:pPr>
            <w:r>
              <w:rPr>
                <w:rFonts w:ascii="仿宋" w:hAnsi="仿宋" w:eastAsia="仿宋"/>
                <w:sz w:val="24"/>
              </w:rPr>
              <w:t>社会</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w:t>
            </w:r>
            <w:r>
              <w:rPr>
                <w:rFonts w:ascii="仿宋" w:hAnsi="仿宋" w:eastAsia="仿宋"/>
                <w:sz w:val="24"/>
              </w:rPr>
              <w:t>经济政治与社会</w:t>
            </w:r>
            <w:r>
              <w:rPr>
                <w:rFonts w:hint="eastAsia" w:ascii="仿宋" w:hAnsi="仿宋" w:eastAsia="仿宋"/>
                <w:sz w:val="24"/>
              </w:rPr>
              <w:t>教学大纲》开设，并注重培养学生思想政治素质，坚定走中国特色社会主义道路的信念等在本专业的应用能力。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1841" w:type="dxa"/>
            <w:vAlign w:val="center"/>
          </w:tcPr>
          <w:p>
            <w:pPr>
              <w:spacing w:line="360" w:lineRule="auto"/>
              <w:jc w:val="center"/>
              <w:rPr>
                <w:rFonts w:ascii="仿宋" w:hAnsi="仿宋" w:eastAsia="仿宋"/>
                <w:sz w:val="24"/>
              </w:rPr>
            </w:pPr>
            <w:r>
              <w:rPr>
                <w:rFonts w:ascii="仿宋" w:hAnsi="仿宋" w:eastAsia="仿宋"/>
                <w:sz w:val="24"/>
              </w:rPr>
              <w:t>哲学与人生</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依据《中等职业学校哲学与人生教学大纲》开设，并注重培养学生正确的价值判断和行为选择，积极向上的人生态度等在本专业的应用能力。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1841" w:type="dxa"/>
            <w:vAlign w:val="center"/>
          </w:tcPr>
          <w:p>
            <w:pPr>
              <w:spacing w:line="360" w:lineRule="auto"/>
              <w:jc w:val="center"/>
              <w:rPr>
                <w:rFonts w:ascii="仿宋" w:hAnsi="仿宋" w:eastAsia="仿宋"/>
                <w:sz w:val="24"/>
              </w:rPr>
            </w:pPr>
            <w:r>
              <w:rPr>
                <w:rFonts w:ascii="仿宋" w:hAnsi="仿宋" w:eastAsia="仿宋"/>
                <w:sz w:val="24"/>
              </w:rPr>
              <w:t>语文</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依据《中等职业学校语文教学大纲》开设，并注重培养学生热爱祖国语言文字的思想感情，使学生进一步提高正确理解与运用祖国语言文字的能力，提高科学文化素养等在本专业的应用能力。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1841" w:type="dxa"/>
            <w:vAlign w:val="center"/>
          </w:tcPr>
          <w:p>
            <w:pPr>
              <w:spacing w:line="360" w:lineRule="auto"/>
              <w:jc w:val="center"/>
              <w:rPr>
                <w:rFonts w:ascii="仿宋" w:hAnsi="仿宋" w:eastAsia="仿宋"/>
                <w:sz w:val="24"/>
              </w:rPr>
            </w:pPr>
            <w:r>
              <w:rPr>
                <w:rFonts w:ascii="仿宋" w:hAnsi="仿宋" w:eastAsia="仿宋"/>
                <w:sz w:val="24"/>
              </w:rPr>
              <w:t>数学</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依据《中等职业学校数学教学大纲》开设，并注重培养学生计算技能、计算工具使用技能和数据处理技能，培养学生的观察能力、空间想象能力、分析与解决问题能力和数学思维能力等在本专业的应用能力。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7</w:t>
            </w:r>
          </w:p>
        </w:tc>
        <w:tc>
          <w:tcPr>
            <w:tcW w:w="1841" w:type="dxa"/>
            <w:vAlign w:val="center"/>
          </w:tcPr>
          <w:p>
            <w:pPr>
              <w:spacing w:line="360" w:lineRule="auto"/>
              <w:jc w:val="center"/>
              <w:rPr>
                <w:rFonts w:ascii="仿宋" w:hAnsi="仿宋" w:eastAsia="仿宋"/>
                <w:sz w:val="24"/>
              </w:rPr>
            </w:pPr>
            <w:r>
              <w:rPr>
                <w:rFonts w:ascii="仿宋" w:hAnsi="仿宋" w:eastAsia="仿宋"/>
                <w:sz w:val="24"/>
              </w:rPr>
              <w:t>英语</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依据《中等职业学校英语教学大纲》开设，并注重培养学生听、说、读、写等语言技能，初步形成职场英语等在本专业的应用能力。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1841" w:type="dxa"/>
            <w:vAlign w:val="center"/>
          </w:tcPr>
          <w:p>
            <w:pPr>
              <w:spacing w:line="360" w:lineRule="auto"/>
              <w:jc w:val="center"/>
              <w:rPr>
                <w:rFonts w:ascii="仿宋" w:hAnsi="仿宋" w:eastAsia="仿宋"/>
                <w:sz w:val="24"/>
              </w:rPr>
            </w:pPr>
            <w:r>
              <w:rPr>
                <w:rFonts w:ascii="仿宋" w:hAnsi="仿宋" w:eastAsia="仿宋"/>
                <w:sz w:val="24"/>
              </w:rPr>
              <w:t>计算机应用</w:t>
            </w:r>
          </w:p>
          <w:p>
            <w:pPr>
              <w:spacing w:line="360" w:lineRule="auto"/>
              <w:jc w:val="center"/>
              <w:rPr>
                <w:rFonts w:ascii="仿宋" w:hAnsi="仿宋" w:eastAsia="仿宋"/>
                <w:sz w:val="24"/>
              </w:rPr>
            </w:pPr>
            <w:r>
              <w:rPr>
                <w:rFonts w:ascii="仿宋" w:hAnsi="仿宋" w:eastAsia="仿宋"/>
                <w:sz w:val="24"/>
              </w:rPr>
              <w:t>基础</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计算机应用基础教学大纲》开设，并注重培养学生掌握Windows的使用方法和Windows环境下文字录入，文本编辑、排版等操作，表格构造、数据计算，幻灯片的制作，熟练掌握一种汉字输入方法；了解计算机网络及因特网（Internet）的初步知识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9</w:t>
            </w:r>
          </w:p>
        </w:tc>
        <w:tc>
          <w:tcPr>
            <w:tcW w:w="1841" w:type="dxa"/>
            <w:vAlign w:val="center"/>
          </w:tcPr>
          <w:p>
            <w:pPr>
              <w:spacing w:line="360" w:lineRule="auto"/>
              <w:jc w:val="center"/>
              <w:rPr>
                <w:rFonts w:ascii="仿宋" w:hAnsi="仿宋" w:eastAsia="仿宋"/>
                <w:sz w:val="24"/>
              </w:rPr>
            </w:pPr>
            <w:r>
              <w:rPr>
                <w:rFonts w:hint="eastAsia" w:ascii="仿宋" w:hAnsi="仿宋" w:eastAsia="仿宋"/>
                <w:sz w:val="24"/>
              </w:rPr>
              <w:t>公共</w:t>
            </w:r>
            <w:r>
              <w:rPr>
                <w:rFonts w:ascii="仿宋" w:hAnsi="仿宋" w:eastAsia="仿宋"/>
                <w:sz w:val="24"/>
              </w:rPr>
              <w:t>艺术</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依据《中等职业学校公共艺术教学大纲》开设，并注重与专业实际和行业发展密切结合。</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1841" w:type="dxa"/>
            <w:vAlign w:val="center"/>
          </w:tcPr>
          <w:p>
            <w:pPr>
              <w:spacing w:line="360" w:lineRule="auto"/>
              <w:jc w:val="center"/>
              <w:rPr>
                <w:rFonts w:ascii="仿宋" w:hAnsi="仿宋" w:eastAsia="仿宋"/>
                <w:sz w:val="24"/>
              </w:rPr>
            </w:pPr>
            <w:r>
              <w:rPr>
                <w:rFonts w:ascii="仿宋" w:hAnsi="仿宋" w:eastAsia="仿宋"/>
                <w:sz w:val="24"/>
              </w:rPr>
              <w:t>体育与健康</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依据《中等职业学校体育与健康教学指导纲要》开设，并注重培养学生健康人格、增强体能素质、提高综合职业能力，养成终身从事体育锻炼的意识、能力与习惯等在本专业的应用能力。</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25" w:type="dxa"/>
            <w:vAlign w:val="center"/>
          </w:tcPr>
          <w:p>
            <w:pPr>
              <w:spacing w:line="360" w:lineRule="auto"/>
              <w:jc w:val="center"/>
              <w:rPr>
                <w:rFonts w:ascii="仿宋" w:hAnsi="仿宋" w:eastAsia="仿宋"/>
                <w:sz w:val="24"/>
              </w:rPr>
            </w:pPr>
            <w:r>
              <w:rPr>
                <w:rFonts w:ascii="仿宋" w:hAnsi="仿宋" w:eastAsia="仿宋"/>
                <w:sz w:val="24"/>
              </w:rPr>
              <w:t>1</w:t>
            </w:r>
            <w:r>
              <w:rPr>
                <w:rFonts w:hint="eastAsia" w:ascii="仿宋" w:hAnsi="仿宋" w:eastAsia="仿宋"/>
                <w:sz w:val="24"/>
              </w:rPr>
              <w:t>1</w:t>
            </w:r>
          </w:p>
        </w:tc>
        <w:tc>
          <w:tcPr>
            <w:tcW w:w="1841" w:type="dxa"/>
            <w:vAlign w:val="center"/>
          </w:tcPr>
          <w:p>
            <w:pPr>
              <w:spacing w:line="360" w:lineRule="auto"/>
              <w:jc w:val="center"/>
              <w:rPr>
                <w:rFonts w:ascii="仿宋" w:hAnsi="仿宋" w:eastAsia="仿宋"/>
                <w:sz w:val="24"/>
              </w:rPr>
            </w:pPr>
            <w:r>
              <w:rPr>
                <w:rFonts w:hint="eastAsia" w:ascii="仿宋" w:hAnsi="仿宋" w:eastAsia="仿宋"/>
                <w:sz w:val="24"/>
              </w:rPr>
              <w:t>历史</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依据《中等职业学校历史教学大纲》开设，并注重与专业实际和行业发展密切结合。</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25" w:type="dxa"/>
            <w:vAlign w:val="center"/>
          </w:tcPr>
          <w:p>
            <w:pPr>
              <w:spacing w:line="360" w:lineRule="auto"/>
              <w:jc w:val="center"/>
              <w:rPr>
                <w:rFonts w:ascii="仿宋" w:hAnsi="仿宋" w:eastAsia="仿宋"/>
                <w:sz w:val="24"/>
              </w:rPr>
            </w:pPr>
            <w:r>
              <w:rPr>
                <w:rFonts w:hint="eastAsia" w:ascii="仿宋" w:hAnsi="仿宋" w:eastAsia="仿宋"/>
                <w:sz w:val="24"/>
              </w:rPr>
              <w:t>12</w:t>
            </w:r>
          </w:p>
        </w:tc>
        <w:tc>
          <w:tcPr>
            <w:tcW w:w="1841" w:type="dxa"/>
            <w:vAlign w:val="center"/>
          </w:tcPr>
          <w:p>
            <w:pPr>
              <w:spacing w:line="360" w:lineRule="auto"/>
              <w:jc w:val="center"/>
              <w:rPr>
                <w:rFonts w:ascii="仿宋" w:hAnsi="仿宋" w:eastAsia="仿宋"/>
                <w:sz w:val="24"/>
              </w:rPr>
            </w:pPr>
            <w:r>
              <w:rPr>
                <w:rFonts w:hint="eastAsia" w:ascii="仿宋" w:hAnsi="仿宋" w:eastAsia="仿宋"/>
                <w:sz w:val="24"/>
              </w:rPr>
              <w:t>普通话</w:t>
            </w:r>
          </w:p>
        </w:tc>
        <w:tc>
          <w:tcPr>
            <w:tcW w:w="5509" w:type="dxa"/>
            <w:vAlign w:val="center"/>
          </w:tcPr>
          <w:p>
            <w:pPr>
              <w:spacing w:line="360" w:lineRule="auto"/>
              <w:ind w:firstLine="240" w:firstLineChars="100"/>
              <w:jc w:val="center"/>
              <w:rPr>
                <w:rFonts w:ascii="仿宋" w:hAnsi="仿宋" w:eastAsia="仿宋"/>
                <w:sz w:val="24"/>
              </w:rPr>
            </w:pPr>
            <w:r>
              <w:rPr>
                <w:rFonts w:hint="eastAsia" w:ascii="仿宋" w:hAnsi="仿宋" w:eastAsia="仿宋"/>
                <w:sz w:val="24"/>
              </w:rPr>
              <w:t>普通话是中职校学生选修的一门公共基础课程，是一门语言艺术交流的重要课程。本课程的目的是使学生能正确使用国家语言文字，做到发音标准，符合国家文字音节规定，交流畅通，表达清楚，在职业生涯中发挥重要的作用。</w:t>
            </w:r>
          </w:p>
        </w:tc>
        <w:tc>
          <w:tcPr>
            <w:tcW w:w="1065" w:type="dxa"/>
            <w:vAlign w:val="center"/>
          </w:tcPr>
          <w:p>
            <w:pPr>
              <w:spacing w:line="360" w:lineRule="auto"/>
              <w:jc w:val="center"/>
              <w:rPr>
                <w:rFonts w:ascii="仿宋" w:hAnsi="仿宋" w:eastAsia="仿宋"/>
                <w:sz w:val="24"/>
              </w:rPr>
            </w:pPr>
            <w:r>
              <w:rPr>
                <w:rFonts w:hint="eastAsia" w:ascii="仿宋" w:hAnsi="仿宋" w:eastAsia="仿宋"/>
                <w:sz w:val="24"/>
              </w:rPr>
              <w:t>32</w:t>
            </w:r>
          </w:p>
        </w:tc>
      </w:tr>
    </w:tbl>
    <w:p>
      <w:pPr>
        <w:overflowPunct w:val="0"/>
        <w:spacing w:line="360" w:lineRule="auto"/>
        <w:ind w:firstLine="340" w:firstLineChars="142"/>
        <w:rPr>
          <w:rFonts w:ascii="仿宋_GB2312" w:eastAsia="仿宋_GB2312"/>
          <w:sz w:val="24"/>
          <w:szCs w:val="30"/>
        </w:rPr>
      </w:pPr>
      <w:r>
        <w:rPr>
          <w:rFonts w:ascii="仿宋_GB2312" w:eastAsia="仿宋_GB2312"/>
          <w:sz w:val="24"/>
          <w:szCs w:val="30"/>
        </w:rPr>
        <w:t>2．专业</w:t>
      </w:r>
      <w:r>
        <w:rPr>
          <w:rFonts w:hint="eastAsia" w:ascii="仿宋_GB2312" w:eastAsia="仿宋_GB2312"/>
          <w:sz w:val="24"/>
          <w:szCs w:val="30"/>
        </w:rPr>
        <w:t>技能课</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（1）专业核心课</w:t>
      </w:r>
    </w:p>
    <w:tbl>
      <w:tblPr>
        <w:tblStyle w:val="1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38"/>
        <w:gridCol w:w="555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8"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序号</w:t>
            </w:r>
          </w:p>
        </w:tc>
        <w:tc>
          <w:tcPr>
            <w:tcW w:w="1838"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课程名称</w:t>
            </w:r>
          </w:p>
        </w:tc>
        <w:tc>
          <w:tcPr>
            <w:tcW w:w="5557" w:type="dxa"/>
            <w:vAlign w:val="center"/>
          </w:tcPr>
          <w:p>
            <w:pPr>
              <w:autoSpaceDE w:val="0"/>
              <w:autoSpaceDN w:val="0"/>
              <w:spacing w:line="360" w:lineRule="auto"/>
              <w:jc w:val="center"/>
              <w:rPr>
                <w:rFonts w:ascii="仿宋" w:hAnsi="仿宋" w:eastAsia="仿宋"/>
                <w:b/>
                <w:bCs/>
                <w:kern w:val="0"/>
                <w:sz w:val="24"/>
              </w:rPr>
            </w:pPr>
            <w:r>
              <w:rPr>
                <w:rFonts w:hint="eastAsia" w:ascii="仿宋" w:hAnsi="仿宋" w:eastAsia="仿宋"/>
                <w:b/>
                <w:bCs/>
                <w:kern w:val="0"/>
                <w:sz w:val="24"/>
              </w:rPr>
              <w:t>主要教学内容和要求</w:t>
            </w:r>
          </w:p>
        </w:tc>
        <w:tc>
          <w:tcPr>
            <w:tcW w:w="1123" w:type="dxa"/>
            <w:vAlign w:val="center"/>
          </w:tcPr>
          <w:p>
            <w:pPr>
              <w:autoSpaceDE w:val="0"/>
              <w:autoSpaceDN w:val="0"/>
              <w:spacing w:line="360" w:lineRule="auto"/>
              <w:jc w:val="center"/>
              <w:rPr>
                <w:rFonts w:ascii="仿宋" w:hAnsi="仿宋" w:eastAsia="仿宋"/>
                <w:b/>
                <w:bCs/>
                <w:kern w:val="0"/>
                <w:sz w:val="24"/>
              </w:rPr>
            </w:pPr>
            <w:r>
              <w:rPr>
                <w:rFonts w:hint="eastAsia" w:ascii="仿宋" w:hAnsi="仿宋" w:eastAsia="仿宋"/>
                <w:b/>
                <w:bCs/>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ascii="仿宋" w:hAnsi="仿宋" w:eastAsia="仿宋"/>
                <w:sz w:val="24"/>
              </w:rPr>
              <w:t>1</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幼儿卫生保健</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教学，是学生全面系统地掌握幼儿卫生保健工作的基本理论和基本技能，以幼儿的生理特点、生长发育的规律为依据，科学地制定和执行幼儿的生活制度的卫生原则，合理调配和组织幼儿的膳食；组织幼儿进行适宜的身体锻炼；严格遵守幼儿园各项活动的卫生要求，培养幼儿良好的卫生习惯；预防身心疾病尤其是传染病的控制工作；加强幼儿的安全教育，应急处理各种意外事故；严格遵守幼儿园的各项卫生保健制度；积极创设符合卫生要求的环境条件，力求反映幼儿教育研究和实践的最新成果。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1.幼儿生理特点与卫生保健</w:t>
            </w:r>
          </w:p>
          <w:p>
            <w:pPr>
              <w:spacing w:line="360" w:lineRule="auto"/>
              <w:jc w:val="left"/>
              <w:rPr>
                <w:rFonts w:ascii="仿宋" w:hAnsi="仿宋" w:eastAsia="仿宋"/>
                <w:sz w:val="24"/>
              </w:rPr>
            </w:pPr>
            <w:r>
              <w:rPr>
                <w:rFonts w:hint="eastAsia" w:ascii="仿宋" w:hAnsi="仿宋" w:eastAsia="仿宋"/>
                <w:sz w:val="24"/>
              </w:rPr>
              <w:t>2.幼儿营养卫生</w:t>
            </w:r>
          </w:p>
          <w:p>
            <w:pPr>
              <w:spacing w:line="360" w:lineRule="auto"/>
              <w:jc w:val="left"/>
              <w:rPr>
                <w:rFonts w:ascii="仿宋" w:hAnsi="仿宋" w:eastAsia="仿宋"/>
                <w:sz w:val="24"/>
              </w:rPr>
            </w:pPr>
            <w:r>
              <w:rPr>
                <w:rFonts w:hint="eastAsia" w:ascii="仿宋" w:hAnsi="仿宋" w:eastAsia="仿宋"/>
                <w:sz w:val="24"/>
              </w:rPr>
              <w:t>3.幼儿意外事故的预防与处理</w:t>
            </w:r>
          </w:p>
          <w:p>
            <w:pPr>
              <w:spacing w:line="360" w:lineRule="auto"/>
              <w:jc w:val="left"/>
              <w:rPr>
                <w:rFonts w:ascii="仿宋" w:hAnsi="仿宋" w:eastAsia="仿宋"/>
                <w:sz w:val="24"/>
              </w:rPr>
            </w:pPr>
            <w:r>
              <w:rPr>
                <w:rFonts w:hint="eastAsia" w:ascii="仿宋" w:hAnsi="仿宋" w:eastAsia="仿宋"/>
                <w:sz w:val="24"/>
              </w:rPr>
              <w:t>4.幼儿常见疾病的预防与处理</w:t>
            </w:r>
          </w:p>
          <w:p>
            <w:pPr>
              <w:spacing w:line="360" w:lineRule="auto"/>
              <w:jc w:val="left"/>
              <w:rPr>
                <w:rFonts w:ascii="仿宋" w:hAnsi="仿宋" w:eastAsia="仿宋"/>
                <w:sz w:val="24"/>
              </w:rPr>
            </w:pPr>
            <w:r>
              <w:rPr>
                <w:rFonts w:hint="eastAsia" w:ascii="仿宋" w:hAnsi="仿宋" w:eastAsia="仿宋"/>
                <w:sz w:val="24"/>
              </w:rPr>
              <w:t>5.幼儿的心理卫生保健</w:t>
            </w:r>
          </w:p>
          <w:p>
            <w:pPr>
              <w:spacing w:line="360" w:lineRule="auto"/>
              <w:jc w:val="left"/>
              <w:rPr>
                <w:rFonts w:ascii="Calibri" w:hAnsi="Calibri" w:eastAsia="仿宋" w:cs="Calibri"/>
                <w:sz w:val="24"/>
              </w:rPr>
            </w:pPr>
            <w:r>
              <w:rPr>
                <w:rFonts w:hint="eastAsia" w:ascii="仿宋" w:hAnsi="仿宋" w:eastAsia="仿宋"/>
                <w:sz w:val="24"/>
              </w:rPr>
              <w:t>6.托幼机构的生活保健制度</w:t>
            </w:r>
            <w:r>
              <w:rPr>
                <w:rFonts w:ascii="Calibri" w:hAnsi="Calibri" w:eastAsia="仿宋" w:cs="Calibri"/>
                <w:sz w:val="24"/>
              </w:rPr>
              <w:t> </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jc w:val="left"/>
              <w:rPr>
                <w:rFonts w:ascii="仿宋" w:hAnsi="仿宋" w:eastAsia="仿宋"/>
                <w:sz w:val="24"/>
              </w:rPr>
            </w:pPr>
            <w:r>
              <w:rPr>
                <w:rFonts w:hint="eastAsia" w:ascii="仿宋" w:hAnsi="仿宋" w:eastAsia="仿宋"/>
                <w:sz w:val="24"/>
              </w:rPr>
              <w:t>要求学生掌握该课程的理论、知识和技能操作，为今后从事幼儿园卫生保健及教学工作奠定基础。</w:t>
            </w:r>
          </w:p>
        </w:tc>
        <w:tc>
          <w:tcPr>
            <w:tcW w:w="1123" w:type="dxa"/>
            <w:vAlign w:val="center"/>
          </w:tcPr>
          <w:p>
            <w:pPr>
              <w:spacing w:line="360" w:lineRule="auto"/>
              <w:jc w:val="center"/>
              <w:rPr>
                <w:rFonts w:ascii="仿宋" w:hAnsi="仿宋" w:eastAsia="仿宋"/>
                <w:sz w:val="24"/>
              </w:rPr>
            </w:pPr>
            <w:r>
              <w:rPr>
                <w:rFonts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ascii="仿宋" w:hAnsi="仿宋" w:eastAsia="仿宋"/>
                <w:sz w:val="24"/>
              </w:rPr>
              <w:t>2</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幼儿教育学</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通过学习，具备协助教师创设和利用有利于幼儿成长、学习、游戏的教育环境的能力。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1、幼儿教育与社会的关系</w:t>
            </w:r>
          </w:p>
          <w:p>
            <w:pPr>
              <w:spacing w:line="360" w:lineRule="auto"/>
              <w:jc w:val="left"/>
              <w:rPr>
                <w:rFonts w:ascii="仿宋" w:hAnsi="仿宋" w:eastAsia="仿宋"/>
                <w:sz w:val="24"/>
              </w:rPr>
            </w:pPr>
            <w:r>
              <w:rPr>
                <w:rFonts w:hint="eastAsia" w:ascii="仿宋" w:hAnsi="仿宋" w:eastAsia="仿宋"/>
                <w:sz w:val="24"/>
              </w:rPr>
              <w:t>2、“育人为本”的幼儿观</w:t>
            </w:r>
          </w:p>
          <w:p>
            <w:pPr>
              <w:spacing w:line="360" w:lineRule="auto"/>
              <w:jc w:val="left"/>
              <w:rPr>
                <w:rFonts w:ascii="仿宋" w:hAnsi="仿宋" w:eastAsia="仿宋"/>
                <w:sz w:val="24"/>
              </w:rPr>
            </w:pPr>
            <w:r>
              <w:rPr>
                <w:rFonts w:hint="eastAsia" w:ascii="仿宋" w:hAnsi="仿宋" w:eastAsia="仿宋"/>
                <w:sz w:val="24"/>
              </w:rPr>
              <w:t>3、幼儿园的教育活动</w:t>
            </w:r>
          </w:p>
          <w:p>
            <w:pPr>
              <w:spacing w:line="360" w:lineRule="auto"/>
              <w:jc w:val="left"/>
              <w:rPr>
                <w:rFonts w:ascii="仿宋" w:hAnsi="仿宋" w:eastAsia="仿宋"/>
                <w:sz w:val="24"/>
              </w:rPr>
            </w:pPr>
            <w:r>
              <w:rPr>
                <w:rFonts w:hint="eastAsia" w:ascii="仿宋" w:hAnsi="仿宋" w:eastAsia="仿宋"/>
                <w:sz w:val="24"/>
              </w:rPr>
              <w:t>4、幼儿的全面发展</w:t>
            </w:r>
          </w:p>
          <w:p>
            <w:pPr>
              <w:spacing w:line="360" w:lineRule="auto"/>
              <w:jc w:val="left"/>
              <w:rPr>
                <w:rFonts w:ascii="仿宋" w:hAnsi="仿宋" w:eastAsia="仿宋"/>
                <w:sz w:val="24"/>
              </w:rPr>
            </w:pPr>
            <w:r>
              <w:rPr>
                <w:rFonts w:hint="eastAsia" w:ascii="仿宋" w:hAnsi="仿宋" w:eastAsia="仿宋"/>
                <w:sz w:val="24"/>
              </w:rPr>
              <w:t>5、幼儿园的教师</w:t>
            </w:r>
          </w:p>
          <w:p>
            <w:pPr>
              <w:spacing w:line="360" w:lineRule="auto"/>
              <w:jc w:val="left"/>
              <w:rPr>
                <w:rFonts w:ascii="仿宋" w:hAnsi="仿宋" w:eastAsia="仿宋"/>
                <w:sz w:val="24"/>
              </w:rPr>
            </w:pPr>
            <w:r>
              <w:rPr>
                <w:rFonts w:hint="eastAsia" w:ascii="仿宋" w:hAnsi="仿宋" w:eastAsia="仿宋"/>
                <w:sz w:val="24"/>
              </w:rPr>
              <w:t>6、幼儿园的班级管理</w:t>
            </w:r>
          </w:p>
          <w:p>
            <w:pPr>
              <w:spacing w:line="360" w:lineRule="auto"/>
              <w:jc w:val="left"/>
              <w:rPr>
                <w:rFonts w:ascii="仿宋" w:hAnsi="仿宋" w:eastAsia="仿宋"/>
                <w:sz w:val="24"/>
              </w:rPr>
            </w:pPr>
            <w:r>
              <w:rPr>
                <w:rFonts w:hint="eastAsia" w:ascii="仿宋" w:hAnsi="仿宋" w:eastAsia="仿宋"/>
                <w:sz w:val="24"/>
              </w:rPr>
              <w:t>7、幼儿园教育环境的创设</w:t>
            </w:r>
          </w:p>
          <w:p>
            <w:pPr>
              <w:spacing w:line="360" w:lineRule="auto"/>
              <w:jc w:val="left"/>
              <w:rPr>
                <w:rFonts w:ascii="仿宋" w:hAnsi="仿宋" w:eastAsia="仿宋"/>
                <w:sz w:val="24"/>
              </w:rPr>
            </w:pPr>
            <w:r>
              <w:rPr>
                <w:rFonts w:hint="eastAsia" w:ascii="仿宋" w:hAnsi="仿宋" w:eastAsia="仿宋"/>
                <w:sz w:val="24"/>
              </w:rPr>
              <w:t>8、幼儿园与家庭、社区的合作</w:t>
            </w:r>
          </w:p>
          <w:p>
            <w:pPr>
              <w:spacing w:line="360" w:lineRule="auto"/>
              <w:jc w:val="left"/>
              <w:rPr>
                <w:rFonts w:ascii="仿宋" w:hAnsi="仿宋" w:eastAsia="仿宋"/>
                <w:sz w:val="24"/>
              </w:rPr>
            </w:pPr>
            <w:r>
              <w:rPr>
                <w:rFonts w:hint="eastAsia" w:ascii="仿宋" w:hAnsi="仿宋" w:eastAsia="仿宋"/>
                <w:sz w:val="24"/>
              </w:rPr>
              <w:t>9、幼儿园与小学的衔接</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了解幼儿教育在儿童的发展过程中及在整个教育系统中的地位与价值、掌握教育的先进思想及基本理论、领会科学的教育观念、认识儿童自身发展的特征及幼儿教育活动的基本特点等，帮助学生初步理解幼儿园与家庭、社区的合作，与小学的街接等知识，正确认识幼儿教育观、儿童观以及幼师在教育过程中的地位相互作用的原理等。</w:t>
            </w:r>
          </w:p>
        </w:tc>
        <w:tc>
          <w:tcPr>
            <w:tcW w:w="1123" w:type="dxa"/>
            <w:vAlign w:val="center"/>
          </w:tcPr>
          <w:p>
            <w:pPr>
              <w:spacing w:line="360" w:lineRule="auto"/>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ascii="仿宋" w:hAnsi="仿宋" w:eastAsia="仿宋"/>
                <w:sz w:val="24"/>
              </w:rPr>
              <w:t>3</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幼儿心理学</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通过学习，掌握学前儿童的心理特点和发展规律，能为不同年龄学前儿童创设安全、健康和适宜的生活环境。 </w:t>
            </w:r>
          </w:p>
          <w:p>
            <w:pPr>
              <w:spacing w:line="360" w:lineRule="auto"/>
              <w:jc w:val="left"/>
              <w:rPr>
                <w:rFonts w:ascii="Calibri" w:hAnsi="Calibri" w:eastAsia="仿宋" w:cs="Calibri"/>
                <w:sz w:val="24"/>
              </w:rPr>
            </w:pPr>
            <w:r>
              <w:rPr>
                <w:rFonts w:hint="eastAsia" w:ascii="仿宋" w:hAnsi="仿宋" w:eastAsia="仿宋"/>
                <w:sz w:val="24"/>
              </w:rPr>
              <w:t>教学内容：</w:t>
            </w:r>
            <w:r>
              <w:rPr>
                <w:rFonts w:ascii="Calibri" w:hAnsi="Calibri" w:eastAsia="仿宋" w:cs="Calibri"/>
                <w:sz w:val="24"/>
              </w:rPr>
              <w:t> </w:t>
            </w:r>
          </w:p>
          <w:p>
            <w:pPr>
              <w:spacing w:line="360" w:lineRule="auto"/>
              <w:ind w:firstLine="480" w:firstLineChars="200"/>
              <w:jc w:val="left"/>
              <w:rPr>
                <w:rFonts w:ascii="仿宋" w:hAnsi="仿宋" w:eastAsia="仿宋"/>
                <w:sz w:val="24"/>
              </w:rPr>
            </w:pPr>
            <w:r>
              <w:rPr>
                <w:rFonts w:hint="eastAsia" w:ascii="仿宋" w:hAnsi="仿宋" w:eastAsia="仿宋"/>
                <w:sz w:val="24"/>
              </w:rPr>
              <w:t>学前儿童心理的发生和发展规律。主要包括学前儿童的注意、感知、想象、言语、思维、情感、意志等心理过程以及个性心理发展的一般规律和年龄特征。</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对学前儿童的心理活动予以描述、解释、预测，并提供调控学前心理活动变化发展的建议。</w:t>
            </w:r>
          </w:p>
        </w:tc>
        <w:tc>
          <w:tcPr>
            <w:tcW w:w="1123" w:type="dxa"/>
            <w:vAlign w:val="center"/>
          </w:tcPr>
          <w:p>
            <w:pPr>
              <w:spacing w:line="360" w:lineRule="auto"/>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幼儿教师</w:t>
            </w:r>
            <w:r>
              <w:rPr>
                <w:rFonts w:ascii="仿宋" w:hAnsi="仿宋" w:eastAsia="仿宋"/>
                <w:sz w:val="24"/>
              </w:rPr>
              <w:t>礼仪</w:t>
            </w:r>
            <w:r>
              <w:rPr>
                <w:rFonts w:hint="eastAsia" w:ascii="仿宋" w:hAnsi="仿宋" w:eastAsia="仿宋"/>
                <w:sz w:val="24"/>
              </w:rPr>
              <w:t>规范</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礼节礼仪是中职学校学生选修的一门公共基础课程。其目的是使学生自觉遵守法律法规、遵守社会公德的前提下，遵守公序良俗，尊老爱幼、接人待物、行为举止、语言符合规范，在职业生涯中养成良好的职业、生活习惯，受益终身。</w:t>
            </w:r>
          </w:p>
        </w:tc>
        <w:tc>
          <w:tcPr>
            <w:tcW w:w="1123" w:type="dxa"/>
            <w:vAlign w:val="center"/>
          </w:tcPr>
          <w:p>
            <w:pPr>
              <w:spacing w:line="360" w:lineRule="auto"/>
              <w:jc w:val="center"/>
              <w:rPr>
                <w:rFonts w:ascii="仿宋" w:hAnsi="仿宋" w:eastAsia="仿宋"/>
                <w:sz w:val="24"/>
              </w:rPr>
            </w:pPr>
            <w:r>
              <w:rPr>
                <w:rFonts w:hint="eastAsia" w:ascii="仿宋" w:hAnsi="仿宋" w:eastAsia="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ascii="仿宋" w:hAnsi="仿宋" w:eastAsia="仿宋"/>
                <w:sz w:val="24"/>
              </w:rPr>
              <w:t xml:space="preserve">5 </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幼儿园教育活动设计与指导</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通过本课程的教学，可以提高学生对幼儿园课程和五大领域教育教学活动的理论认识；帮助学生形成和掌握从事幼儿教育工作所必需的态度、基本知识及技能；为开展各种幼儿教育和科研活动打下良好的基础。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1.幼儿园五大领域与学前教育儿童全面发展教育</w:t>
            </w:r>
          </w:p>
          <w:p>
            <w:pPr>
              <w:spacing w:line="360" w:lineRule="auto"/>
              <w:jc w:val="left"/>
              <w:rPr>
                <w:rFonts w:ascii="仿宋" w:hAnsi="仿宋" w:eastAsia="仿宋"/>
                <w:sz w:val="24"/>
              </w:rPr>
            </w:pPr>
            <w:r>
              <w:rPr>
                <w:rFonts w:hint="eastAsia" w:ascii="仿宋" w:hAnsi="仿宋" w:eastAsia="仿宋"/>
                <w:sz w:val="24"/>
              </w:rPr>
              <w:t>2.学前儿童健康教育</w:t>
            </w:r>
          </w:p>
          <w:p>
            <w:pPr>
              <w:spacing w:line="360" w:lineRule="auto"/>
              <w:jc w:val="left"/>
              <w:rPr>
                <w:rFonts w:ascii="仿宋" w:hAnsi="仿宋" w:eastAsia="仿宋"/>
                <w:sz w:val="24"/>
              </w:rPr>
            </w:pPr>
            <w:r>
              <w:rPr>
                <w:rFonts w:hint="eastAsia" w:ascii="仿宋" w:hAnsi="仿宋" w:eastAsia="仿宋"/>
                <w:sz w:val="24"/>
              </w:rPr>
              <w:t>3.学前儿童语言教育</w:t>
            </w:r>
          </w:p>
          <w:p>
            <w:pPr>
              <w:spacing w:line="360" w:lineRule="auto"/>
              <w:jc w:val="left"/>
              <w:rPr>
                <w:rFonts w:ascii="仿宋" w:hAnsi="仿宋" w:eastAsia="仿宋"/>
                <w:sz w:val="24"/>
              </w:rPr>
            </w:pPr>
            <w:r>
              <w:rPr>
                <w:rFonts w:hint="eastAsia" w:ascii="仿宋" w:hAnsi="仿宋" w:eastAsia="仿宋"/>
                <w:sz w:val="24"/>
              </w:rPr>
              <w:t>4.学前儿童社会教育</w:t>
            </w:r>
          </w:p>
          <w:p>
            <w:pPr>
              <w:spacing w:line="360" w:lineRule="auto"/>
              <w:jc w:val="left"/>
              <w:rPr>
                <w:rFonts w:ascii="仿宋" w:hAnsi="仿宋" w:eastAsia="仿宋"/>
                <w:sz w:val="24"/>
              </w:rPr>
            </w:pPr>
            <w:r>
              <w:rPr>
                <w:rFonts w:hint="eastAsia" w:ascii="仿宋" w:hAnsi="仿宋" w:eastAsia="仿宋"/>
                <w:sz w:val="24"/>
              </w:rPr>
              <w:t>5.学前儿童科学教育</w:t>
            </w:r>
          </w:p>
          <w:p>
            <w:pPr>
              <w:spacing w:line="360" w:lineRule="auto"/>
              <w:jc w:val="left"/>
              <w:rPr>
                <w:rFonts w:ascii="仿宋" w:hAnsi="仿宋" w:eastAsia="仿宋"/>
                <w:sz w:val="24"/>
              </w:rPr>
            </w:pPr>
            <w:r>
              <w:rPr>
                <w:rFonts w:hint="eastAsia" w:ascii="仿宋" w:hAnsi="仿宋" w:eastAsia="仿宋"/>
                <w:sz w:val="24"/>
              </w:rPr>
              <w:t>6.</w:t>
            </w:r>
            <w:r>
              <w:rPr>
                <w:rFonts w:ascii="Calibri" w:hAnsi="Calibri" w:eastAsia="仿宋" w:cs="Calibri"/>
                <w:sz w:val="24"/>
              </w:rPr>
              <w:t> </w:t>
            </w:r>
            <w:r>
              <w:rPr>
                <w:rFonts w:hint="eastAsia" w:ascii="仿宋" w:hAnsi="仿宋" w:eastAsia="仿宋"/>
                <w:sz w:val="24"/>
              </w:rPr>
              <w:t>学前儿童艺术教育</w:t>
            </w:r>
          </w:p>
          <w:p>
            <w:pPr>
              <w:spacing w:line="360" w:lineRule="auto"/>
              <w:jc w:val="left"/>
              <w:rPr>
                <w:rFonts w:ascii="仿宋" w:hAnsi="仿宋" w:eastAsia="仿宋"/>
                <w:sz w:val="24"/>
              </w:rPr>
            </w:pPr>
            <w:r>
              <w:rPr>
                <w:rFonts w:hint="eastAsia" w:ascii="仿宋" w:hAnsi="仿宋" w:eastAsia="仿宋"/>
                <w:sz w:val="24"/>
              </w:rPr>
              <w:t>7.</w:t>
            </w:r>
            <w:r>
              <w:rPr>
                <w:rFonts w:ascii="Calibri" w:hAnsi="Calibri" w:eastAsia="仿宋" w:cs="Calibri"/>
                <w:sz w:val="24"/>
              </w:rPr>
              <w:t> </w:t>
            </w:r>
            <w:r>
              <w:rPr>
                <w:rFonts w:hint="eastAsia" w:ascii="仿宋" w:hAnsi="仿宋" w:eastAsia="仿宋"/>
                <w:sz w:val="24"/>
              </w:rPr>
              <w:t>五大领域教育活动评价</w:t>
            </w:r>
          </w:p>
          <w:p>
            <w:pPr>
              <w:spacing w:line="360" w:lineRule="auto"/>
              <w:jc w:val="left"/>
              <w:rPr>
                <w:rFonts w:ascii="仿宋" w:hAnsi="仿宋" w:eastAsia="仿宋"/>
                <w:sz w:val="24"/>
              </w:rPr>
            </w:pPr>
            <w:r>
              <w:rPr>
                <w:rFonts w:hint="eastAsia" w:ascii="仿宋" w:hAnsi="仿宋" w:eastAsia="仿宋"/>
                <w:sz w:val="24"/>
              </w:rPr>
              <w:t>8.</w:t>
            </w:r>
            <w:r>
              <w:rPr>
                <w:rFonts w:ascii="Calibri" w:hAnsi="Calibri" w:eastAsia="仿宋" w:cs="Calibri"/>
                <w:sz w:val="24"/>
              </w:rPr>
              <w:t> </w:t>
            </w:r>
            <w:r>
              <w:rPr>
                <w:rFonts w:hint="eastAsia" w:ascii="仿宋" w:hAnsi="仿宋" w:eastAsia="仿宋"/>
                <w:sz w:val="24"/>
              </w:rPr>
              <w:t>五大领域教育活动一体化</w:t>
            </w:r>
          </w:p>
          <w:p>
            <w:pPr>
              <w:spacing w:line="360" w:lineRule="auto"/>
              <w:jc w:val="left"/>
              <w:rPr>
                <w:rFonts w:ascii="仿宋" w:hAnsi="仿宋" w:eastAsia="仿宋"/>
                <w:sz w:val="24"/>
              </w:rPr>
            </w:pPr>
            <w:r>
              <w:rPr>
                <w:rFonts w:hint="eastAsia" w:ascii="仿宋" w:hAnsi="仿宋" w:eastAsia="仿宋"/>
                <w:sz w:val="24"/>
              </w:rPr>
              <w:t>9.</w:t>
            </w:r>
            <w:r>
              <w:rPr>
                <w:rFonts w:ascii="Calibri" w:hAnsi="Calibri" w:eastAsia="仿宋" w:cs="Calibri"/>
                <w:sz w:val="24"/>
              </w:rPr>
              <w:t> </w:t>
            </w:r>
            <w:r>
              <w:rPr>
                <w:rFonts w:hint="eastAsia" w:ascii="仿宋" w:hAnsi="仿宋" w:eastAsia="仿宋"/>
                <w:sz w:val="24"/>
              </w:rPr>
              <w:t>幼儿园综合活动</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jc w:val="left"/>
              <w:rPr>
                <w:rFonts w:ascii="仿宋" w:hAnsi="仿宋" w:eastAsia="仿宋"/>
                <w:sz w:val="24"/>
              </w:rPr>
            </w:pPr>
            <w:r>
              <w:rPr>
                <w:rFonts w:hint="eastAsia" w:ascii="仿宋" w:hAnsi="仿宋" w:eastAsia="仿宋"/>
                <w:sz w:val="24"/>
              </w:rPr>
              <w:t>知识要求：学前卫生学、学前心理学、学前教育学技能要求：乐理</w:t>
            </w:r>
            <w:r>
              <w:rPr>
                <w:rFonts w:ascii="仿宋" w:hAnsi="仿宋" w:eastAsia="仿宋"/>
                <w:sz w:val="24"/>
              </w:rPr>
              <w:t>与视唱</w:t>
            </w:r>
            <w:r>
              <w:rPr>
                <w:rFonts w:hint="eastAsia" w:ascii="仿宋" w:hAnsi="仿宋" w:eastAsia="仿宋"/>
                <w:sz w:val="24"/>
              </w:rPr>
              <w:t>、钢琴、舞蹈、美术</w:t>
            </w:r>
          </w:p>
        </w:tc>
        <w:tc>
          <w:tcPr>
            <w:tcW w:w="1123" w:type="dxa"/>
            <w:vAlign w:val="center"/>
          </w:tcPr>
          <w:p>
            <w:pPr>
              <w:spacing w:line="360" w:lineRule="auto"/>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60" w:lineRule="auto"/>
              <w:jc w:val="center"/>
              <w:rPr>
                <w:rFonts w:ascii="仿宋" w:hAnsi="仿宋" w:eastAsia="仿宋"/>
                <w:sz w:val="24"/>
              </w:rPr>
            </w:pPr>
            <w:r>
              <w:rPr>
                <w:rFonts w:ascii="仿宋" w:hAnsi="仿宋" w:eastAsia="仿宋"/>
                <w:sz w:val="24"/>
              </w:rPr>
              <w:t>6</w:t>
            </w:r>
          </w:p>
        </w:tc>
        <w:tc>
          <w:tcPr>
            <w:tcW w:w="1838" w:type="dxa"/>
            <w:vAlign w:val="center"/>
          </w:tcPr>
          <w:p>
            <w:pPr>
              <w:spacing w:line="360" w:lineRule="auto"/>
              <w:jc w:val="center"/>
              <w:rPr>
                <w:rFonts w:ascii="仿宋" w:hAnsi="仿宋" w:eastAsia="仿宋"/>
                <w:sz w:val="24"/>
              </w:rPr>
            </w:pPr>
            <w:r>
              <w:rPr>
                <w:rFonts w:hint="eastAsia" w:ascii="仿宋" w:hAnsi="仿宋" w:eastAsia="仿宋"/>
                <w:sz w:val="24"/>
              </w:rPr>
              <w:t>幼儿教师语言训练</w:t>
            </w:r>
          </w:p>
        </w:tc>
        <w:tc>
          <w:tcPr>
            <w:tcW w:w="5557"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通过学习，具备良好的语言表达能力。具备沟通和合作能力。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1、普通话知识与训练</w:t>
            </w:r>
          </w:p>
          <w:p>
            <w:pPr>
              <w:spacing w:line="360" w:lineRule="auto"/>
              <w:jc w:val="left"/>
              <w:rPr>
                <w:rFonts w:ascii="仿宋" w:hAnsi="仿宋" w:eastAsia="仿宋"/>
                <w:sz w:val="24"/>
              </w:rPr>
            </w:pPr>
            <w:r>
              <w:rPr>
                <w:rFonts w:hint="eastAsia" w:ascii="仿宋" w:hAnsi="仿宋" w:eastAsia="仿宋"/>
                <w:sz w:val="24"/>
              </w:rPr>
              <w:t>2、幼儿文学基本理论、各种文体的作品欣赏与传播表达训练</w:t>
            </w:r>
          </w:p>
          <w:p>
            <w:pPr>
              <w:spacing w:line="360" w:lineRule="auto"/>
              <w:jc w:val="left"/>
              <w:rPr>
                <w:rFonts w:ascii="仿宋" w:hAnsi="仿宋" w:eastAsia="仿宋"/>
                <w:sz w:val="24"/>
              </w:rPr>
            </w:pPr>
            <w:r>
              <w:rPr>
                <w:rFonts w:hint="eastAsia" w:ascii="仿宋" w:hAnsi="仿宋" w:eastAsia="仿宋"/>
                <w:sz w:val="24"/>
              </w:rPr>
              <w:t>3、幼儿教师职业口语训练</w:t>
            </w:r>
          </w:p>
          <w:p>
            <w:pPr>
              <w:spacing w:line="360" w:lineRule="auto"/>
              <w:jc w:val="left"/>
              <w:rPr>
                <w:rFonts w:ascii="仿宋" w:hAnsi="仿宋" w:eastAsia="仿宋"/>
                <w:sz w:val="24"/>
              </w:rPr>
            </w:pPr>
            <w:r>
              <w:rPr>
                <w:rFonts w:hint="eastAsia" w:ascii="仿宋" w:hAnsi="仿宋" w:eastAsia="仿宋"/>
                <w:sz w:val="24"/>
              </w:rPr>
              <w:t>4、幼儿园语言教育活动设计与组织</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jc w:val="left"/>
              <w:rPr>
                <w:rFonts w:ascii="仿宋" w:hAnsi="仿宋" w:eastAsia="仿宋"/>
                <w:sz w:val="24"/>
              </w:rPr>
            </w:pPr>
            <w:r>
              <w:rPr>
                <w:rFonts w:hint="eastAsia" w:ascii="仿宋" w:hAnsi="仿宋" w:eastAsia="仿宋"/>
                <w:sz w:val="24"/>
              </w:rPr>
              <w:t>1、实施模块教学；</w:t>
            </w:r>
          </w:p>
          <w:p>
            <w:pPr>
              <w:spacing w:line="360" w:lineRule="auto"/>
              <w:jc w:val="left"/>
              <w:rPr>
                <w:rFonts w:ascii="仿宋" w:hAnsi="仿宋" w:eastAsia="仿宋"/>
                <w:sz w:val="24"/>
              </w:rPr>
            </w:pPr>
            <w:r>
              <w:rPr>
                <w:rFonts w:hint="eastAsia" w:ascii="仿宋" w:hAnsi="仿宋" w:eastAsia="仿宋"/>
                <w:sz w:val="24"/>
              </w:rPr>
              <w:t>2、每个教学模块都按照基本知识---作品赏析---任务训练---总结提炼知识技能要点的步骤展开；3、注重任务驱动、分组讨论教学法的运用，让课堂教学与岗位需求紧密结合</w:t>
            </w:r>
          </w:p>
          <w:p>
            <w:pPr>
              <w:spacing w:line="360" w:lineRule="auto"/>
              <w:jc w:val="left"/>
              <w:rPr>
                <w:rFonts w:ascii="仿宋" w:hAnsi="仿宋" w:eastAsia="仿宋"/>
                <w:sz w:val="24"/>
              </w:rPr>
            </w:pPr>
            <w:r>
              <w:rPr>
                <w:rFonts w:hint="eastAsia" w:ascii="仿宋" w:hAnsi="仿宋" w:eastAsia="仿宋"/>
                <w:sz w:val="24"/>
              </w:rPr>
              <w:t>4、技能训练与理论知识并重，综合提升学生的文学素养和语言表达能力，培养儿童意识。</w:t>
            </w:r>
          </w:p>
        </w:tc>
        <w:tc>
          <w:tcPr>
            <w:tcW w:w="1123" w:type="dxa"/>
            <w:vAlign w:val="center"/>
          </w:tcPr>
          <w:p>
            <w:pPr>
              <w:spacing w:line="360" w:lineRule="auto"/>
              <w:jc w:val="center"/>
              <w:rPr>
                <w:rFonts w:ascii="仿宋" w:hAnsi="仿宋" w:eastAsia="仿宋"/>
                <w:sz w:val="24"/>
              </w:rPr>
            </w:pPr>
            <w:r>
              <w:rPr>
                <w:rFonts w:hint="eastAsia" w:ascii="仿宋" w:hAnsi="仿宋" w:eastAsia="仿宋"/>
                <w:sz w:val="24"/>
              </w:rPr>
              <w:t>36</w:t>
            </w:r>
          </w:p>
        </w:tc>
      </w:tr>
    </w:tbl>
    <w:p>
      <w:pPr>
        <w:overflowPunct w:val="0"/>
        <w:spacing w:line="360" w:lineRule="auto"/>
        <w:rPr>
          <w:rFonts w:ascii="仿宋_GB2312" w:eastAsia="仿宋_GB2312"/>
          <w:sz w:val="24"/>
          <w:szCs w:val="30"/>
        </w:rPr>
      </w:pPr>
    </w:p>
    <w:p>
      <w:pPr>
        <w:overflowPunct w:val="0"/>
        <w:spacing w:line="360" w:lineRule="auto"/>
        <w:ind w:firstLine="340" w:firstLineChars="142"/>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2</w:t>
      </w:r>
      <w:r>
        <w:rPr>
          <w:rFonts w:ascii="仿宋_GB2312" w:eastAsia="仿宋_GB2312"/>
          <w:sz w:val="24"/>
          <w:szCs w:val="30"/>
        </w:rPr>
        <w:t>）</w:t>
      </w:r>
      <w:r>
        <w:rPr>
          <w:rFonts w:hint="eastAsia" w:ascii="仿宋_GB2312" w:eastAsia="仿宋_GB2312"/>
          <w:sz w:val="24"/>
          <w:szCs w:val="30"/>
        </w:rPr>
        <w:t>专业</w:t>
      </w:r>
      <w:r>
        <w:rPr>
          <w:rFonts w:ascii="仿宋_GB2312" w:eastAsia="仿宋_GB2312"/>
          <w:sz w:val="24"/>
          <w:szCs w:val="30"/>
        </w:rPr>
        <w:t>技能课</w:t>
      </w:r>
    </w:p>
    <w:tbl>
      <w:tblPr>
        <w:tblStyle w:val="1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19"/>
        <w:gridCol w:w="550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9"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序号</w:t>
            </w:r>
          </w:p>
        </w:tc>
        <w:tc>
          <w:tcPr>
            <w:tcW w:w="1819"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课程名称</w:t>
            </w:r>
          </w:p>
        </w:tc>
        <w:tc>
          <w:tcPr>
            <w:tcW w:w="5505" w:type="dxa"/>
            <w:vAlign w:val="center"/>
          </w:tcPr>
          <w:p>
            <w:pPr>
              <w:autoSpaceDE w:val="0"/>
              <w:autoSpaceDN w:val="0"/>
              <w:spacing w:line="360" w:lineRule="auto"/>
              <w:jc w:val="center"/>
              <w:rPr>
                <w:rFonts w:ascii="仿宋" w:hAnsi="仿宋" w:eastAsia="仿宋"/>
                <w:b/>
                <w:bCs/>
                <w:kern w:val="0"/>
                <w:sz w:val="24"/>
              </w:rPr>
            </w:pPr>
          </w:p>
        </w:tc>
        <w:tc>
          <w:tcPr>
            <w:tcW w:w="1093" w:type="dxa"/>
            <w:vAlign w:val="center"/>
          </w:tcPr>
          <w:p>
            <w:pPr>
              <w:autoSpaceDE w:val="0"/>
              <w:autoSpaceDN w:val="0"/>
              <w:spacing w:line="360" w:lineRule="auto"/>
              <w:jc w:val="center"/>
              <w:rPr>
                <w:rFonts w:ascii="仿宋" w:hAnsi="仿宋" w:eastAsia="仿宋"/>
                <w:b/>
                <w:bCs/>
                <w:kern w:val="0"/>
                <w:sz w:val="24"/>
              </w:rPr>
            </w:pPr>
            <w:r>
              <w:rPr>
                <w:rFonts w:ascii="仿宋" w:hAnsi="仿宋" w:eastAsia="仿宋"/>
                <w:b/>
                <w:bCs/>
                <w:kern w:val="0"/>
                <w:sz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ascii="仿宋" w:hAnsi="仿宋" w:eastAsia="仿宋"/>
                <w:sz w:val="24"/>
              </w:rPr>
              <w:t>1</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钢琴</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本课程是幼儿保育专业的一门专业技能课。对学生实施美育教育，提高学生音乐素质，培养其健全人格、健康个性的重要途径之一。学好钢琴课程，对学生将来走上工作岗位做好幼儿音乐教学工作具有重要作用。是使学生掌握钢琴演奏的基础知识和基本技能技巧，培养学生对音乐的感受力、理解力、表现力和为幼儿歌曲配弹伴奏的能力，以适应将来从事幼儿音乐教学工作及组织幼儿音乐活动的要求。通过音乐艺术感染，陶冶高尚情操，使学生树立正确的审美观，教育学生热爱祖国，热爱祖国音乐艺术，热爱并献身幼教事业。</w:t>
            </w:r>
          </w:p>
        </w:tc>
        <w:tc>
          <w:tcPr>
            <w:tcW w:w="1093" w:type="dxa"/>
            <w:vAlign w:val="center"/>
          </w:tcPr>
          <w:p>
            <w:pPr>
              <w:spacing w:line="360" w:lineRule="auto"/>
              <w:jc w:val="center"/>
              <w:rPr>
                <w:rFonts w:ascii="仿宋" w:hAnsi="仿宋" w:eastAsia="仿宋"/>
                <w:sz w:val="24"/>
              </w:rPr>
            </w:pPr>
            <w:r>
              <w:rPr>
                <w:rFonts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ascii="仿宋" w:hAnsi="仿宋" w:eastAsia="仿宋"/>
                <w:sz w:val="24"/>
              </w:rPr>
              <w:t>2</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乐理</w:t>
            </w:r>
            <w:r>
              <w:rPr>
                <w:rFonts w:ascii="仿宋" w:hAnsi="仿宋" w:eastAsia="仿宋"/>
                <w:sz w:val="24"/>
              </w:rPr>
              <w:t>与</w:t>
            </w:r>
            <w:r>
              <w:rPr>
                <w:rFonts w:hint="eastAsia" w:ascii="仿宋" w:hAnsi="仿宋" w:eastAsia="仿宋"/>
                <w:sz w:val="24"/>
              </w:rPr>
              <w:t>视唱</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本课程主要学习音名、唱名、音阶、调号、调式、音程、和弦等基础知识，学习儿童歌曲的分析常识；五线谱的视唱教学采用首调唱名法，了解固定唱名法。通过本课程的学习，使学生具有一定的音乐听辨能力、听记能力和独立视唱能力，提高学生理解、分析和表现音乐作品的能力和。</w:t>
            </w:r>
          </w:p>
        </w:tc>
        <w:tc>
          <w:tcPr>
            <w:tcW w:w="1093" w:type="dxa"/>
            <w:vAlign w:val="center"/>
          </w:tcPr>
          <w:p>
            <w:pPr>
              <w:spacing w:line="360" w:lineRule="auto"/>
              <w:jc w:val="center"/>
              <w:rPr>
                <w:rFonts w:ascii="仿宋" w:hAnsi="仿宋" w:eastAsia="仿宋"/>
                <w:sz w:val="24"/>
              </w:rPr>
            </w:pPr>
            <w:r>
              <w:rPr>
                <w:rFonts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3</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舞蹈</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训练使学生身体各部位有一定的灵活与协调能力；跳舞时与音乐协调一致；对事物的动态和舞蹈动作有模仿兴趣；初步理解舞蹈表演，具有表现力；在舞蹈中与小组合作；欣赏舞蹈，能有体态反应，掌握舞蹈风格。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1、芭蕾形体手位、脚位；古典身韵。</w:t>
            </w:r>
          </w:p>
          <w:p>
            <w:pPr>
              <w:spacing w:line="360" w:lineRule="auto"/>
              <w:jc w:val="left"/>
              <w:rPr>
                <w:rFonts w:ascii="仿宋" w:hAnsi="仿宋" w:eastAsia="仿宋"/>
                <w:sz w:val="24"/>
              </w:rPr>
            </w:pPr>
            <w:r>
              <w:rPr>
                <w:rFonts w:hint="eastAsia" w:ascii="仿宋" w:hAnsi="仿宋" w:eastAsia="仿宋"/>
                <w:sz w:val="24"/>
              </w:rPr>
              <w:t>2、民族民间舞基本手位手型，单一步伐，考级组合。</w:t>
            </w:r>
          </w:p>
          <w:p>
            <w:pPr>
              <w:spacing w:line="360" w:lineRule="auto"/>
              <w:jc w:val="left"/>
              <w:rPr>
                <w:rFonts w:ascii="仿宋" w:hAnsi="仿宋" w:eastAsia="仿宋"/>
                <w:sz w:val="24"/>
              </w:rPr>
            </w:pPr>
            <w:r>
              <w:rPr>
                <w:rFonts w:hint="eastAsia" w:ascii="仿宋" w:hAnsi="仿宋" w:eastAsia="仿宋"/>
                <w:sz w:val="24"/>
              </w:rPr>
              <w:t>3、把杆动作，关节活动，软度（腰、腕、压、踢腿）地面组合基本功练习。</w:t>
            </w:r>
            <w:r>
              <w:rPr>
                <w:rFonts w:ascii="Calibri" w:hAnsi="Calibri" w:eastAsia="仿宋" w:cs="Calibri"/>
                <w:sz w:val="24"/>
              </w:rPr>
              <w:t>       </w:t>
            </w:r>
          </w:p>
          <w:p>
            <w:pPr>
              <w:spacing w:line="360" w:lineRule="auto"/>
              <w:jc w:val="left"/>
              <w:rPr>
                <w:rFonts w:ascii="仿宋" w:hAnsi="仿宋" w:eastAsia="仿宋"/>
                <w:sz w:val="24"/>
              </w:rPr>
            </w:pPr>
            <w:r>
              <w:rPr>
                <w:rFonts w:hint="eastAsia" w:ascii="仿宋" w:hAnsi="仿宋" w:eastAsia="仿宋"/>
                <w:sz w:val="24"/>
              </w:rPr>
              <w:t>4、创新创编组合动作表演。各种跳跃，技巧（旋转、翻身）</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能够让学生提高身体素质，正确认识所学专业中舞蹈基础的重要性；培养学生自信心以及体态美。通过本课程要求，初步掌握舞蹈的基本知识，基本技能，基本理论，具有组织幼儿舞蹈课能力。通过训练使学生掌握正确的身体姿态，熟悉常用的舞蹈语汇、明确选型与表现的统一，时间与空间的统一，培养节奏感。增强表现能力及审美能力。</w:t>
            </w:r>
          </w:p>
        </w:tc>
        <w:tc>
          <w:tcPr>
            <w:tcW w:w="1093" w:type="dxa"/>
            <w:vAlign w:val="center"/>
          </w:tcPr>
          <w:p>
            <w:pPr>
              <w:spacing w:line="360" w:lineRule="auto"/>
              <w:jc w:val="center"/>
              <w:rPr>
                <w:rFonts w:ascii="仿宋" w:hAnsi="仿宋" w:eastAsia="仿宋"/>
                <w:sz w:val="24"/>
              </w:rPr>
            </w:pPr>
            <w:r>
              <w:rPr>
                <w:rFonts w:ascii="仿宋" w:hAnsi="仿宋" w:eastAsia="仿宋"/>
                <w:sz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4</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素描与</w:t>
            </w:r>
            <w:r>
              <w:rPr>
                <w:rFonts w:ascii="仿宋" w:hAnsi="仿宋" w:eastAsia="仿宋"/>
                <w:sz w:val="24"/>
              </w:rPr>
              <w:t>色彩</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使学生掌握素描与色彩造型的基本知识和基本技能，提高艺术鉴赏力和欣赏能力。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1、素描基础     2、透视     3、石膏几何形体</w:t>
            </w:r>
          </w:p>
          <w:p>
            <w:pPr>
              <w:spacing w:line="360" w:lineRule="auto"/>
              <w:jc w:val="left"/>
              <w:rPr>
                <w:rFonts w:ascii="仿宋" w:hAnsi="仿宋" w:eastAsia="仿宋"/>
                <w:sz w:val="24"/>
              </w:rPr>
            </w:pPr>
            <w:r>
              <w:rPr>
                <w:rFonts w:hint="eastAsia" w:ascii="仿宋" w:hAnsi="仿宋" w:eastAsia="仿宋"/>
                <w:sz w:val="24"/>
              </w:rPr>
              <w:t>4、结构素描     5、明暗素描 6、静物素描</w:t>
            </w:r>
          </w:p>
          <w:p>
            <w:pPr>
              <w:spacing w:line="360" w:lineRule="auto"/>
              <w:jc w:val="left"/>
              <w:rPr>
                <w:rFonts w:ascii="Calibri" w:hAnsi="Calibri" w:eastAsia="仿宋" w:cs="Calibri"/>
                <w:sz w:val="24"/>
              </w:rPr>
            </w:pPr>
            <w:r>
              <w:rPr>
                <w:rFonts w:hint="eastAsia" w:ascii="仿宋" w:hAnsi="仿宋" w:eastAsia="仿宋"/>
                <w:sz w:val="24"/>
              </w:rPr>
              <w:t>7、黑白线描画</w:t>
            </w:r>
            <w:r>
              <w:rPr>
                <w:rFonts w:ascii="Calibri" w:hAnsi="Calibri" w:eastAsia="仿宋" w:cs="Calibri"/>
                <w:sz w:val="24"/>
              </w:rPr>
              <w:t>   8</w:t>
            </w:r>
            <w:r>
              <w:rPr>
                <w:rFonts w:hint="eastAsia" w:ascii="Calibri" w:hAnsi="Calibri" w:eastAsia="仿宋" w:cs="Calibri"/>
                <w:sz w:val="24"/>
              </w:rPr>
              <w:t>、色彩静物</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ascii="Calibri" w:hAnsi="Calibri" w:eastAsia="仿宋" w:cs="Calibri"/>
                <w:sz w:val="24"/>
              </w:rPr>
              <w:t>    </w:t>
            </w:r>
            <w:r>
              <w:rPr>
                <w:rFonts w:hint="eastAsia" w:ascii="仿宋" w:hAnsi="仿宋" w:eastAsia="仿宋"/>
                <w:sz w:val="24"/>
              </w:rPr>
              <w:t>幼师专业素描与</w:t>
            </w:r>
            <w:r>
              <w:rPr>
                <w:rFonts w:ascii="仿宋" w:hAnsi="仿宋" w:eastAsia="仿宋"/>
                <w:sz w:val="24"/>
              </w:rPr>
              <w:t>色彩</w:t>
            </w:r>
            <w:r>
              <w:rPr>
                <w:rFonts w:hint="eastAsia" w:ascii="仿宋" w:hAnsi="仿宋" w:eastAsia="仿宋"/>
                <w:sz w:val="24"/>
              </w:rPr>
              <w:t>课是美术的基础教学阶段，主要是培养学生正确的思考方法，观察方法，表现方法，掌握形体的结构，比例，透视，明暗，质感，色彩</w:t>
            </w:r>
            <w:r>
              <w:rPr>
                <w:rFonts w:ascii="仿宋" w:hAnsi="仿宋" w:eastAsia="仿宋"/>
                <w:sz w:val="24"/>
              </w:rPr>
              <w:t>搭配，</w:t>
            </w:r>
            <w:r>
              <w:rPr>
                <w:rFonts w:hint="eastAsia" w:ascii="仿宋" w:hAnsi="仿宋" w:eastAsia="仿宋"/>
                <w:sz w:val="24"/>
              </w:rPr>
              <w:t>因才施教，把握素描的技巧，提高学生的造型能力和技巧。</w:t>
            </w:r>
          </w:p>
        </w:tc>
        <w:tc>
          <w:tcPr>
            <w:tcW w:w="1093" w:type="dxa"/>
            <w:vAlign w:val="center"/>
          </w:tcPr>
          <w:p>
            <w:pPr>
              <w:spacing w:line="360" w:lineRule="auto"/>
              <w:jc w:val="center"/>
              <w:rPr>
                <w:rFonts w:ascii="仿宋" w:hAnsi="仿宋" w:eastAsia="仿宋"/>
                <w:sz w:val="24"/>
              </w:rPr>
            </w:pPr>
            <w:r>
              <w:rPr>
                <w:rFonts w:ascii="仿宋" w:hAnsi="仿宋" w:eastAsia="仿宋"/>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5</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简笔画</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本课程的目的是培养专业的幼儿美术教师。立足这一目的，本课程结合实际工作岗位的要求，依据教学大纲制定的教学目标分别为：简笔画基础知识（怎样理解简笔画）、简笔画材料工具的使用方式、静物简笔画、人物简笔画、植物简笔画、动物简笔画、风景简笔画、交通工具类简笔画。教材编写、教师授课、教学评价都应在依据这一目标定位进行。本课程是一门以幼儿绘画教学为核心内容的课程，每一个项目都以学生自己绘画为载体，以各种形式、材料的绘画为中心整合所需相关技法，实现多种形式作品，给学生提供更多的绘画方法，提高学生实际简笔画技能。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w:t>
            </w:r>
            <w:r>
              <w:rPr>
                <w:rFonts w:ascii="Calibri" w:hAnsi="Calibri" w:eastAsia="仿宋" w:cs="Calibri"/>
                <w:sz w:val="24"/>
              </w:rPr>
              <w:t>  </w:t>
            </w:r>
            <w:r>
              <w:rPr>
                <w:rFonts w:hint="eastAsia" w:ascii="仿宋" w:hAnsi="仿宋" w:eastAsia="仿宋"/>
                <w:sz w:val="24"/>
              </w:rPr>
              <w:t>简笔画基础知识（怎样理解简笔画）</w:t>
            </w:r>
          </w:p>
          <w:p>
            <w:pPr>
              <w:spacing w:line="360" w:lineRule="auto"/>
              <w:jc w:val="left"/>
              <w:rPr>
                <w:rFonts w:ascii="仿宋" w:hAnsi="仿宋" w:eastAsia="仿宋"/>
                <w:sz w:val="24"/>
              </w:rPr>
            </w:pPr>
            <w:r>
              <w:rPr>
                <w:rFonts w:hint="eastAsia" w:ascii="仿宋" w:hAnsi="仿宋" w:eastAsia="仿宋"/>
                <w:sz w:val="24"/>
              </w:rPr>
              <w:t>2、简笔画材料工具的使用方式</w:t>
            </w:r>
          </w:p>
          <w:p>
            <w:pPr>
              <w:spacing w:line="360" w:lineRule="auto"/>
              <w:jc w:val="left"/>
              <w:rPr>
                <w:rFonts w:ascii="仿宋" w:hAnsi="仿宋" w:eastAsia="仿宋"/>
                <w:sz w:val="24"/>
              </w:rPr>
            </w:pPr>
            <w:r>
              <w:rPr>
                <w:rFonts w:hint="eastAsia" w:ascii="仿宋" w:hAnsi="仿宋" w:eastAsia="仿宋"/>
                <w:sz w:val="24"/>
              </w:rPr>
              <w:t>3、静物简笔画         4、人物简笔画</w:t>
            </w:r>
          </w:p>
          <w:p>
            <w:pPr>
              <w:spacing w:line="360" w:lineRule="auto"/>
              <w:jc w:val="left"/>
              <w:rPr>
                <w:rFonts w:ascii="仿宋" w:hAnsi="仿宋" w:eastAsia="仿宋"/>
                <w:sz w:val="24"/>
              </w:rPr>
            </w:pPr>
            <w:r>
              <w:rPr>
                <w:rFonts w:hint="eastAsia" w:ascii="仿宋" w:hAnsi="仿宋" w:eastAsia="仿宋"/>
                <w:sz w:val="24"/>
              </w:rPr>
              <w:t xml:space="preserve">5、植物简笔画       </w:t>
            </w:r>
            <w:r>
              <w:rPr>
                <w:rFonts w:ascii="仿宋" w:hAnsi="仿宋" w:eastAsia="仿宋"/>
                <w:sz w:val="24"/>
              </w:rPr>
              <w:t xml:space="preserve">  </w:t>
            </w:r>
            <w:r>
              <w:rPr>
                <w:rFonts w:hint="eastAsia" w:ascii="仿宋" w:hAnsi="仿宋" w:eastAsia="仿宋"/>
                <w:sz w:val="24"/>
              </w:rPr>
              <w:t>6、动物简笔画</w:t>
            </w:r>
          </w:p>
          <w:p>
            <w:pPr>
              <w:spacing w:line="360" w:lineRule="auto"/>
              <w:jc w:val="left"/>
              <w:rPr>
                <w:rFonts w:ascii="仿宋" w:hAnsi="仿宋" w:eastAsia="仿宋"/>
                <w:sz w:val="24"/>
              </w:rPr>
            </w:pPr>
            <w:r>
              <w:rPr>
                <w:rFonts w:hint="eastAsia" w:ascii="仿宋" w:hAnsi="仿宋" w:eastAsia="仿宋"/>
                <w:sz w:val="24"/>
              </w:rPr>
              <w:t>7、风景简笔画         8、交通工具类</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能够让学生理解简笔画在幼儿教育中发挥的重要作用和学习简笔画的必要性。各种不同类型的简笔画的表现内容，表现方法吉造型规律，既有不同形体结构的分析、比较，又有他们造型中的概括、夸张、拟人等表现方法、把握造型的要点和相互间的关系，加深学生对形体的理解和掌握，调动学生学习兴趣，大胆进行创编和创作，适合迅速发展的幼儿美术教育的需要。</w:t>
            </w:r>
          </w:p>
        </w:tc>
        <w:tc>
          <w:tcPr>
            <w:tcW w:w="1093" w:type="dxa"/>
            <w:vAlign w:val="center"/>
          </w:tcPr>
          <w:p>
            <w:pPr>
              <w:spacing w:line="360" w:lineRule="auto"/>
              <w:jc w:val="center"/>
              <w:rPr>
                <w:rFonts w:ascii="仿宋" w:hAnsi="仿宋" w:eastAsia="仿宋"/>
                <w:sz w:val="24"/>
              </w:rPr>
            </w:pPr>
            <w:r>
              <w:rPr>
                <w:rFonts w:hint="eastAsia"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6</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手工</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培养学生创造意识、设计思维和动手制作能力，促进学生的动手能力、创造力和想象力的发展。培养学生观察、分析能力及提出问题、解决问题的能力，同时也为制作教具、玩具及幼儿园环境布置提供了基本技能和方法，更为中国传统手工艺术的传承和发展提供了有效的途径。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1、中国民间剪纸艺术欣赏，能沿着图进行剪纸并自由设计</w:t>
            </w:r>
          </w:p>
          <w:p>
            <w:pPr>
              <w:spacing w:line="360" w:lineRule="auto"/>
              <w:jc w:val="left"/>
              <w:rPr>
                <w:rFonts w:ascii="仿宋" w:hAnsi="仿宋" w:eastAsia="仿宋"/>
                <w:sz w:val="24"/>
              </w:rPr>
            </w:pPr>
            <w:r>
              <w:rPr>
                <w:rFonts w:hint="eastAsia" w:ascii="仿宋" w:hAnsi="仿宋" w:eastAsia="仿宋"/>
                <w:sz w:val="24"/>
              </w:rPr>
              <w:t>2、衍纸作品欣赏</w:t>
            </w:r>
          </w:p>
          <w:p>
            <w:pPr>
              <w:spacing w:line="360" w:lineRule="auto"/>
              <w:jc w:val="left"/>
              <w:rPr>
                <w:rFonts w:ascii="仿宋" w:hAnsi="仿宋" w:eastAsia="仿宋"/>
                <w:sz w:val="24"/>
              </w:rPr>
            </w:pPr>
            <w:r>
              <w:rPr>
                <w:rFonts w:hint="eastAsia" w:ascii="仿宋" w:hAnsi="仿宋" w:eastAsia="仿宋"/>
                <w:sz w:val="24"/>
              </w:rPr>
              <w:t>3、纸贴画作品欣赏</w:t>
            </w:r>
          </w:p>
          <w:p>
            <w:pPr>
              <w:spacing w:line="360" w:lineRule="auto"/>
              <w:jc w:val="left"/>
              <w:rPr>
                <w:rFonts w:ascii="仿宋" w:hAnsi="仿宋" w:eastAsia="仿宋"/>
                <w:sz w:val="24"/>
              </w:rPr>
            </w:pPr>
            <w:r>
              <w:rPr>
                <w:rFonts w:hint="eastAsia" w:ascii="仿宋" w:hAnsi="仿宋" w:eastAsia="仿宋"/>
                <w:sz w:val="24"/>
              </w:rPr>
              <w:t>4、黏土制造作品欣赏</w:t>
            </w:r>
          </w:p>
          <w:p>
            <w:pPr>
              <w:spacing w:line="360" w:lineRule="auto"/>
              <w:jc w:val="left"/>
              <w:rPr>
                <w:rFonts w:ascii="仿宋" w:hAnsi="仿宋" w:eastAsia="仿宋"/>
                <w:sz w:val="24"/>
              </w:rPr>
            </w:pPr>
            <w:r>
              <w:rPr>
                <w:rFonts w:hint="eastAsia" w:ascii="仿宋" w:hAnsi="仿宋" w:eastAsia="仿宋"/>
                <w:sz w:val="24"/>
              </w:rPr>
              <w:t>5、废旧材料再利用</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手工制作是以双手为主或借助工具，按照一定的构思和工艺程序对物质材料进行加工改造，创造出具有实用或观赏价值的手工艺品的造型活动。</w:t>
            </w:r>
          </w:p>
        </w:tc>
        <w:tc>
          <w:tcPr>
            <w:tcW w:w="1093" w:type="dxa"/>
            <w:vAlign w:val="center"/>
          </w:tcPr>
          <w:p>
            <w:pPr>
              <w:spacing w:line="360" w:lineRule="auto"/>
              <w:jc w:val="center"/>
              <w:rPr>
                <w:rFonts w:ascii="仿宋" w:hAnsi="仿宋" w:eastAsia="仿宋"/>
                <w:sz w:val="24"/>
              </w:rPr>
            </w:pPr>
            <w:r>
              <w:rPr>
                <w:rFonts w:hint="eastAsia" w:ascii="仿宋" w:hAnsi="仿宋" w:eastAsia="仿宋"/>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7</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幼儿体操</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通过对幼儿体操的学习，让学生用动作造型去体会音乐的艺术美，同时训练学生内心节奏及动作的协调优美。并学习一些体操语汇，培养对体操的兴趣，让学生在体操课中，体会出体操与舞蹈不同的风格特点 </w:t>
            </w:r>
          </w:p>
          <w:p>
            <w:pPr>
              <w:spacing w:line="360" w:lineRule="auto"/>
              <w:jc w:val="left"/>
              <w:rPr>
                <w:rFonts w:ascii="仿宋" w:hAnsi="仿宋" w:eastAsia="仿宋"/>
                <w:sz w:val="24"/>
              </w:rPr>
            </w:pPr>
            <w:r>
              <w:rPr>
                <w:rFonts w:hint="eastAsia" w:ascii="仿宋" w:hAnsi="仿宋" w:eastAsia="仿宋"/>
                <w:sz w:val="24"/>
              </w:rPr>
              <w:t>教学内容：</w:t>
            </w:r>
          </w:p>
          <w:p>
            <w:pPr>
              <w:spacing w:line="360" w:lineRule="auto"/>
              <w:jc w:val="left"/>
              <w:rPr>
                <w:rFonts w:ascii="仿宋" w:hAnsi="仿宋" w:eastAsia="仿宋"/>
                <w:sz w:val="24"/>
              </w:rPr>
            </w:pPr>
            <w:r>
              <w:rPr>
                <w:rFonts w:hint="eastAsia" w:ascii="仿宋" w:hAnsi="仿宋" w:eastAsia="仿宋"/>
                <w:sz w:val="24"/>
              </w:rPr>
              <w:t>1、幼儿体操常用基本步法及手位动作学习，幼儿身心发展特点；</w:t>
            </w:r>
          </w:p>
          <w:p>
            <w:pPr>
              <w:spacing w:line="360" w:lineRule="auto"/>
              <w:jc w:val="left"/>
              <w:rPr>
                <w:rFonts w:ascii="仿宋" w:hAnsi="仿宋" w:eastAsia="仿宋"/>
                <w:sz w:val="24"/>
              </w:rPr>
            </w:pPr>
            <w:r>
              <w:rPr>
                <w:rFonts w:hint="eastAsia" w:ascii="仿宋" w:hAnsi="仿宋" w:eastAsia="仿宋"/>
                <w:sz w:val="24"/>
              </w:rPr>
              <w:t>2、基本队列队形变换的学习</w:t>
            </w:r>
          </w:p>
          <w:p>
            <w:pPr>
              <w:spacing w:line="360" w:lineRule="auto"/>
              <w:jc w:val="left"/>
              <w:rPr>
                <w:rFonts w:ascii="仿宋" w:hAnsi="仿宋" w:eastAsia="仿宋"/>
                <w:sz w:val="24"/>
              </w:rPr>
            </w:pPr>
            <w:r>
              <w:rPr>
                <w:rFonts w:hint="eastAsia" w:ascii="仿宋" w:hAnsi="仿宋" w:eastAsia="仿宋"/>
                <w:sz w:val="24"/>
              </w:rPr>
              <w:t>3、幼儿体操中徒手操的学习，轻器械体操初步了解和学习；</w:t>
            </w:r>
          </w:p>
          <w:p>
            <w:pPr>
              <w:spacing w:line="360" w:lineRule="auto"/>
              <w:jc w:val="left"/>
              <w:rPr>
                <w:rFonts w:ascii="仿宋" w:hAnsi="仿宋" w:eastAsia="仿宋"/>
                <w:sz w:val="24"/>
              </w:rPr>
            </w:pPr>
            <w:r>
              <w:rPr>
                <w:rFonts w:hint="eastAsia" w:ascii="仿宋" w:hAnsi="仿宋" w:eastAsia="仿宋"/>
                <w:sz w:val="24"/>
              </w:rPr>
              <w:t>4、幼儿体操的改编和创编学习。</w:t>
            </w:r>
          </w:p>
          <w:p>
            <w:pPr>
              <w:spacing w:line="360" w:lineRule="auto"/>
              <w:jc w:val="left"/>
              <w:rPr>
                <w:rFonts w:ascii="仿宋" w:hAnsi="仿宋" w:eastAsia="仿宋"/>
                <w:sz w:val="24"/>
              </w:rPr>
            </w:pPr>
            <w:r>
              <w:rPr>
                <w:rFonts w:hint="eastAsia" w:ascii="仿宋" w:hAnsi="仿宋" w:eastAsia="仿宋"/>
                <w:sz w:val="24"/>
              </w:rPr>
              <w:t>教学要求：</w:t>
            </w:r>
          </w:p>
          <w:p>
            <w:pPr>
              <w:spacing w:line="360" w:lineRule="auto"/>
              <w:ind w:firstLine="480" w:firstLineChars="200"/>
              <w:jc w:val="left"/>
              <w:rPr>
                <w:rFonts w:ascii="仿宋" w:hAnsi="仿宋" w:eastAsia="仿宋"/>
                <w:sz w:val="24"/>
              </w:rPr>
            </w:pPr>
            <w:r>
              <w:rPr>
                <w:rFonts w:hint="eastAsia" w:ascii="仿宋" w:hAnsi="仿宋" w:eastAsia="仿宋"/>
                <w:sz w:val="24"/>
              </w:rPr>
              <w:t>掌握幼儿体操的基本技能，并能灵活运用到未来工作中，加强理论与实践的结合，有目的地培养学生教学能力，提高学生的综合素质，积累幼儿基本体操的素材；注意场地器材的安全性，加强学生保护和自我保护能力。</w:t>
            </w:r>
          </w:p>
        </w:tc>
        <w:tc>
          <w:tcPr>
            <w:tcW w:w="1093" w:type="dxa"/>
            <w:vAlign w:val="center"/>
          </w:tcPr>
          <w:p>
            <w:pPr>
              <w:spacing w:line="360" w:lineRule="auto"/>
              <w:jc w:val="center"/>
              <w:rPr>
                <w:rFonts w:ascii="仿宋" w:hAnsi="仿宋" w:eastAsia="仿宋"/>
                <w:sz w:val="24"/>
              </w:rPr>
            </w:pPr>
            <w:r>
              <w:rPr>
                <w:rFonts w:hint="eastAsia"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tabs>
                <w:tab w:val="left" w:pos="1290"/>
              </w:tabs>
              <w:spacing w:line="360" w:lineRule="auto"/>
              <w:jc w:val="center"/>
              <w:rPr>
                <w:rFonts w:ascii="仿宋" w:hAnsi="仿宋" w:eastAsia="仿宋"/>
                <w:sz w:val="24"/>
              </w:rPr>
            </w:pPr>
            <w:r>
              <w:rPr>
                <w:rFonts w:hint="eastAsia" w:ascii="仿宋" w:hAnsi="仿宋" w:eastAsia="仿宋"/>
                <w:sz w:val="24"/>
              </w:rPr>
              <w:t>8</w:t>
            </w:r>
          </w:p>
        </w:tc>
        <w:tc>
          <w:tcPr>
            <w:tcW w:w="1819"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舞蹈</w:t>
            </w:r>
            <w:r>
              <w:rPr>
                <w:rFonts w:hint="eastAsia" w:ascii="仿宋" w:hAnsi="仿宋" w:eastAsia="仿宋"/>
                <w:sz w:val="24"/>
              </w:rPr>
              <w:t>创编</w:t>
            </w:r>
          </w:p>
        </w:tc>
        <w:tc>
          <w:tcPr>
            <w:tcW w:w="5505" w:type="dxa"/>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其任务是对学生进行美的教育，使学生了解舞蹈的基础知识，掌握基本技能技巧，提高幼儿舞蹈表演与创编的实践能力，为今后能胜任幼儿园的舞蹈教育工作，成为合格的幼儿园教师打下扎实的基础。该课程具有很强的美育性和实践性。</w:t>
            </w:r>
          </w:p>
        </w:tc>
        <w:tc>
          <w:tcPr>
            <w:tcW w:w="1093" w:type="dxa"/>
            <w:vAlign w:val="center"/>
          </w:tcPr>
          <w:p>
            <w:pPr>
              <w:spacing w:line="360" w:lineRule="auto"/>
              <w:jc w:val="center"/>
              <w:rPr>
                <w:rFonts w:ascii="仿宋" w:hAnsi="仿宋" w:eastAsia="仿宋"/>
                <w:sz w:val="24"/>
              </w:rPr>
            </w:pPr>
            <w:r>
              <w:rPr>
                <w:rFonts w:hint="eastAsia" w:ascii="仿宋" w:hAnsi="仿宋" w:eastAsia="仿宋"/>
                <w:sz w:val="24"/>
              </w:rPr>
              <w:t>36</w:t>
            </w:r>
          </w:p>
        </w:tc>
      </w:tr>
    </w:tbl>
    <w:p>
      <w:pPr>
        <w:overflowPunct w:val="0"/>
        <w:spacing w:line="360" w:lineRule="auto"/>
        <w:rPr>
          <w:rFonts w:ascii="仿宋_GB2312" w:eastAsia="仿宋_GB2312"/>
          <w:color w:val="000000" w:themeColor="text1"/>
          <w:sz w:val="24"/>
          <w:szCs w:val="30"/>
          <w14:textFill>
            <w14:solidFill>
              <w14:schemeClr w14:val="tx1"/>
            </w14:solidFill>
          </w14:textFill>
        </w:rPr>
      </w:pPr>
      <w:r>
        <w:rPr>
          <w:rFonts w:hint="eastAsia" w:ascii="仿宋_GB2312" w:eastAsia="仿宋_GB2312"/>
          <w:color w:val="000000" w:themeColor="text1"/>
          <w:sz w:val="24"/>
          <w:szCs w:val="30"/>
          <w14:textFill>
            <w14:solidFill>
              <w14:schemeClr w14:val="tx1"/>
            </w14:solidFill>
          </w14:textFill>
        </w:rPr>
        <w:t>（</w:t>
      </w:r>
      <w:r>
        <w:rPr>
          <w:rFonts w:ascii="仿宋_GB2312" w:eastAsia="仿宋_GB2312"/>
          <w:color w:val="000000" w:themeColor="text1"/>
          <w:sz w:val="24"/>
          <w:szCs w:val="30"/>
          <w14:textFill>
            <w14:solidFill>
              <w14:schemeClr w14:val="tx1"/>
            </w14:solidFill>
          </w14:textFill>
        </w:rPr>
        <w:t>4）</w:t>
      </w:r>
      <w:r>
        <w:rPr>
          <w:rFonts w:hint="eastAsia" w:ascii="仿宋_GB2312" w:eastAsia="仿宋_GB2312"/>
          <w:color w:val="000000" w:themeColor="text1"/>
          <w:sz w:val="24"/>
          <w:szCs w:val="30"/>
          <w14:textFill>
            <w14:solidFill>
              <w14:schemeClr w14:val="tx1"/>
            </w14:solidFill>
          </w14:textFill>
        </w:rPr>
        <w:t>综合实训</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综合实训教学以提升学生综合职业能力为教学目标，与企业合作开发总结实训项目，采取集中实训的教学组织形式，校企教师共同管理和考核学生。</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综合实训教学的实践安排在第六学期，对应“综合实训”课程，实训项目见下表，依据专业实际情况，可任选其一。</w:t>
      </w:r>
    </w:p>
    <w:tbl>
      <w:tblPr>
        <w:tblStyle w:val="11"/>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851"/>
        <w:gridCol w:w="453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830"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综合实训项目</w:t>
            </w:r>
          </w:p>
        </w:tc>
        <w:tc>
          <w:tcPr>
            <w:tcW w:w="851"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计划课时</w:t>
            </w:r>
          </w:p>
        </w:tc>
        <w:tc>
          <w:tcPr>
            <w:tcW w:w="4536"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实训内容</w:t>
            </w:r>
          </w:p>
        </w:tc>
        <w:tc>
          <w:tcPr>
            <w:tcW w:w="1316"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幼儿园一日生活</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ind w:firstLine="240" w:firstLineChars="100"/>
              <w:jc w:val="center"/>
              <w:rPr>
                <w:rFonts w:ascii="仿宋" w:hAnsi="仿宋" w:eastAsia="仿宋"/>
                <w:color w:val="000000"/>
                <w:sz w:val="24"/>
              </w:rPr>
            </w:pPr>
            <w:r>
              <w:rPr>
                <w:rFonts w:hint="eastAsia" w:ascii="仿宋" w:hAnsi="仿宋" w:eastAsia="仿宋"/>
                <w:color w:val="000000"/>
                <w:sz w:val="24"/>
              </w:rPr>
              <w:t>了解幼儿园一日生活内容</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保育员</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了解掌握保育员工作内容与技能</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幼儿园教育活动设计</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学习幼儿园教育活动设计方法</w:t>
            </w:r>
          </w:p>
          <w:p>
            <w:pPr>
              <w:spacing w:line="400" w:lineRule="exact"/>
              <w:jc w:val="center"/>
              <w:rPr>
                <w:rFonts w:ascii="仿宋" w:hAnsi="仿宋" w:eastAsia="仿宋"/>
                <w:b/>
                <w:color w:val="000000"/>
                <w:sz w:val="24"/>
              </w:rPr>
            </w:pPr>
            <w:r>
              <w:rPr>
                <w:rFonts w:hint="eastAsia" w:ascii="仿宋" w:hAnsi="仿宋" w:eastAsia="仿宋"/>
                <w:color w:val="000000"/>
                <w:sz w:val="24"/>
              </w:rPr>
              <w:t>熟练掌握幼儿园教育活动组织技能</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幼儿园环境创设</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学习幼儿园环境创设要求与技巧</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早教中心</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初步了解早教的意义和内容</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艺术培训中心</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288学时</w:t>
            </w:r>
          </w:p>
        </w:tc>
        <w:tc>
          <w:tcPr>
            <w:tcW w:w="453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初步了解艺术培训的内容</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bl>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w:t>
      </w:r>
      <w:r>
        <w:rPr>
          <w:rFonts w:ascii="仿宋_GB2312" w:eastAsia="仿宋_GB2312"/>
          <w:sz w:val="24"/>
          <w:szCs w:val="30"/>
        </w:rPr>
        <w:t>4）顶岗实习</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顶岗实习是本专业学生职业技能和职业岗位工作能力培养的重要实践教学环节，要认真落实教育部、财政部关于《中等职业学校学生实习管理办法》的有关要求，保证学生顶岗实习的顶岗与其所学专业面向的岗位群基本一致。在确保学生实习总量的前提下，可根据实际需要，通过校企合作，实行工学交替、多学期、分阶段安排学生实习。要加强顶岗实习过程管理，切实保障学生的安全与权益构建校企共同指导、共同管理、合作育人的顶岗实习工作机制。</w:t>
      </w:r>
    </w:p>
    <w:tbl>
      <w:tblPr>
        <w:tblStyle w:val="11"/>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851"/>
        <w:gridCol w:w="453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830"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实习</w:t>
            </w:r>
            <w:r>
              <w:rPr>
                <w:rFonts w:ascii="仿宋" w:hAnsi="仿宋" w:eastAsia="仿宋"/>
                <w:b/>
                <w:color w:val="000000"/>
                <w:sz w:val="24"/>
              </w:rPr>
              <w:t>项目名称</w:t>
            </w:r>
          </w:p>
        </w:tc>
        <w:tc>
          <w:tcPr>
            <w:tcW w:w="851"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计划课时</w:t>
            </w:r>
          </w:p>
        </w:tc>
        <w:tc>
          <w:tcPr>
            <w:tcW w:w="4536"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实训内容</w:t>
            </w:r>
          </w:p>
        </w:tc>
        <w:tc>
          <w:tcPr>
            <w:tcW w:w="1316"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跟班实习</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270学时</w:t>
            </w:r>
          </w:p>
        </w:tc>
        <w:tc>
          <w:tcPr>
            <w:tcW w:w="4536" w:type="dxa"/>
            <w:vAlign w:val="center"/>
          </w:tcPr>
          <w:p>
            <w:pPr>
              <w:spacing w:line="400" w:lineRule="exact"/>
              <w:rPr>
                <w:rFonts w:ascii="仿宋" w:hAnsi="仿宋" w:eastAsia="仿宋"/>
                <w:color w:val="000000"/>
                <w:sz w:val="24"/>
              </w:rPr>
            </w:pPr>
            <w:r>
              <w:rPr>
                <w:rFonts w:hint="eastAsia" w:ascii="仿宋" w:hAnsi="仿宋" w:eastAsia="仿宋"/>
                <w:color w:val="000000"/>
                <w:sz w:val="24"/>
              </w:rPr>
              <w:t>实践内容：</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观摩幼儿园教育教学活动、游戏活动、户外活动；实习幼儿园保育工作；尝试组织2一3节幼儿园教育活动；做一些教育辅助性工作，如制作教具。</w:t>
            </w:r>
          </w:p>
          <w:p>
            <w:pPr>
              <w:spacing w:line="400" w:lineRule="exact"/>
              <w:rPr>
                <w:rFonts w:ascii="仿宋" w:hAnsi="仿宋" w:eastAsia="仿宋"/>
                <w:color w:val="000000"/>
                <w:sz w:val="24"/>
              </w:rPr>
            </w:pPr>
            <w:r>
              <w:rPr>
                <w:rFonts w:hint="eastAsia" w:ascii="仿宋" w:hAnsi="仿宋" w:eastAsia="仿宋"/>
                <w:color w:val="000000"/>
                <w:sz w:val="24"/>
              </w:rPr>
              <w:t>考核要点：</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幼儿园实习指导老师成绩评定</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顶岗实习</w:t>
            </w:r>
          </w:p>
        </w:tc>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270学时</w:t>
            </w:r>
          </w:p>
        </w:tc>
        <w:tc>
          <w:tcPr>
            <w:tcW w:w="4536" w:type="dxa"/>
            <w:vAlign w:val="center"/>
          </w:tcPr>
          <w:p>
            <w:pPr>
              <w:spacing w:line="400" w:lineRule="exact"/>
              <w:rPr>
                <w:rFonts w:ascii="仿宋" w:hAnsi="仿宋" w:eastAsia="仿宋"/>
                <w:color w:val="000000"/>
                <w:sz w:val="24"/>
              </w:rPr>
            </w:pPr>
            <w:r>
              <w:rPr>
                <w:rFonts w:hint="eastAsia" w:ascii="仿宋" w:hAnsi="仿宋" w:eastAsia="仿宋"/>
                <w:color w:val="000000"/>
                <w:sz w:val="24"/>
              </w:rPr>
              <w:t>实践内容：</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组织幼儿园一日活动，熟悉幼儿园一日常规、幼儿教师一日工作任务；组织幼儿园教育教学活动、游戏活动、户外活动；创设幼儿园环境，设计、制作幼儿园玩教具；观察幼儿，做好观察记录；评价幼儿发展水平；接待家长，开展家园合作。</w:t>
            </w:r>
          </w:p>
          <w:p>
            <w:pPr>
              <w:spacing w:line="400" w:lineRule="exact"/>
              <w:rPr>
                <w:rFonts w:ascii="仿宋" w:hAnsi="仿宋" w:eastAsia="仿宋"/>
                <w:color w:val="000000"/>
                <w:sz w:val="24"/>
              </w:rPr>
            </w:pPr>
            <w:r>
              <w:rPr>
                <w:rFonts w:hint="eastAsia" w:ascii="仿宋" w:hAnsi="仿宋" w:eastAsia="仿宋"/>
                <w:color w:val="000000"/>
                <w:sz w:val="24"/>
              </w:rPr>
              <w:t>考核要点：</w:t>
            </w:r>
          </w:p>
          <w:p>
            <w:pPr>
              <w:spacing w:line="400" w:lineRule="exact"/>
              <w:ind w:firstLine="480" w:firstLineChars="200"/>
              <w:rPr>
                <w:rFonts w:ascii="仿宋" w:hAnsi="仿宋" w:eastAsia="仿宋"/>
                <w:color w:val="000000"/>
                <w:sz w:val="24"/>
              </w:rPr>
            </w:pPr>
            <w:r>
              <w:rPr>
                <w:rFonts w:hint="eastAsia" w:ascii="仿宋" w:hAnsi="仿宋" w:eastAsia="仿宋"/>
                <w:color w:val="000000"/>
                <w:sz w:val="24"/>
              </w:rPr>
              <w:t>幼儿园教育教学活动教案和工作记录。</w:t>
            </w:r>
          </w:p>
        </w:tc>
        <w:tc>
          <w:tcPr>
            <w:tcW w:w="131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校外实训基地</w:t>
            </w:r>
          </w:p>
        </w:tc>
      </w:tr>
    </w:tbl>
    <w:p>
      <w:pPr>
        <w:overflowPunct w:val="0"/>
        <w:rPr>
          <w:rFonts w:ascii="黑体" w:hAnsi="黑体" w:eastAsia="黑体"/>
          <w:b/>
          <w:sz w:val="28"/>
          <w:szCs w:val="30"/>
        </w:rPr>
      </w:pPr>
      <w:r>
        <w:rPr>
          <w:rFonts w:hint="eastAsia" w:ascii="黑体" w:hAnsi="黑体" w:eastAsia="黑体"/>
          <w:b/>
          <w:sz w:val="28"/>
          <w:szCs w:val="30"/>
        </w:rPr>
        <w:t>七、教学进程总体安排</w:t>
      </w:r>
    </w:p>
    <w:p>
      <w:pPr>
        <w:overflowPunct w:val="0"/>
        <w:spacing w:line="360" w:lineRule="auto"/>
        <w:ind w:firstLine="340" w:firstLineChars="142"/>
        <w:rPr>
          <w:rFonts w:ascii="仿宋_GB2312" w:eastAsia="仿宋_GB2312"/>
          <w:sz w:val="24"/>
          <w:szCs w:val="30"/>
        </w:rPr>
      </w:pPr>
      <w:r>
        <w:rPr>
          <w:rFonts w:ascii="仿宋_GB2312" w:eastAsia="仿宋_GB2312"/>
          <w:sz w:val="24"/>
          <w:szCs w:val="30"/>
        </w:rPr>
        <w:t>1．</w:t>
      </w:r>
      <w:r>
        <w:rPr>
          <w:rFonts w:hint="eastAsia" w:ascii="仿宋_GB2312" w:eastAsia="仿宋_GB2312"/>
          <w:sz w:val="24"/>
          <w:szCs w:val="30"/>
        </w:rPr>
        <w:t>基本要求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每学年为52周，其中教学时间40周（含复习考试），累计假期12周，周学时一般为28学时，顶岗实习按每周30小时（1小时折合1学时）安排，3年总学时数不多于3300。课程开设顺序和周学时安排，根据实际情况调整。</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公共基础课学时约占总学时的1/3，根据行业人才培养的实际需要适当调整，但必须保证学生修完公共基础课的必修内容和学时。如第3学年参加对口升学，文化基础学时比例可适当调整。</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专业技能课学时约占总学时的2/3，在确保学生实习总量的前提下，根据实际需要集中或分阶段安排实习时间。</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选修课学时数占总学时的比例不少于10%。</w:t>
      </w:r>
    </w:p>
    <w:p>
      <w:pPr>
        <w:overflowPunct w:val="0"/>
        <w:spacing w:line="360" w:lineRule="auto"/>
        <w:ind w:firstLine="340" w:firstLineChars="142"/>
        <w:rPr>
          <w:rFonts w:ascii="仿宋_GB2312" w:eastAsia="仿宋_GB2312"/>
          <w:sz w:val="24"/>
          <w:szCs w:val="30"/>
        </w:rPr>
      </w:pPr>
      <w:r>
        <w:rPr>
          <w:rFonts w:ascii="仿宋_GB2312" w:eastAsia="仿宋_GB2312"/>
          <w:sz w:val="24"/>
          <w:szCs w:val="30"/>
        </w:rPr>
        <w:t>2．教学</w:t>
      </w:r>
      <w:r>
        <w:rPr>
          <w:rFonts w:hint="eastAsia" w:ascii="仿宋_GB2312" w:eastAsia="仿宋_GB2312"/>
          <w:sz w:val="24"/>
          <w:szCs w:val="30"/>
        </w:rPr>
        <w:t>安排</w:t>
      </w:r>
    </w:p>
    <w:tbl>
      <w:tblPr>
        <w:tblStyle w:val="11"/>
        <w:tblpPr w:leftFromText="180" w:rightFromText="180" w:vertAnchor="text" w:horzAnchor="page" w:tblpXSpec="center" w:tblpY="119"/>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567"/>
        <w:gridCol w:w="2967"/>
        <w:gridCol w:w="709"/>
        <w:gridCol w:w="850"/>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tblHeader/>
        </w:trPr>
        <w:tc>
          <w:tcPr>
            <w:tcW w:w="1139" w:type="dxa"/>
            <w:gridSpan w:val="2"/>
            <w:vMerge w:val="restart"/>
            <w:vAlign w:val="center"/>
          </w:tcPr>
          <w:p>
            <w:pPr>
              <w:spacing w:before="87"/>
              <w:ind w:right="-20"/>
              <w:rPr>
                <w:rFonts w:ascii="仿宋" w:hAnsi="仿宋" w:eastAsia="仿宋" w:cs="黑体"/>
                <w:sz w:val="24"/>
              </w:rPr>
            </w:pPr>
            <w:r>
              <w:rPr>
                <w:rFonts w:hint="eastAsia" w:ascii="仿宋" w:hAnsi="仿宋" w:eastAsia="仿宋" w:cs="黑体"/>
                <w:sz w:val="24"/>
              </w:rPr>
              <w:t>课程</w:t>
            </w:r>
            <w:r>
              <w:rPr>
                <w:rFonts w:hint="eastAsia" w:ascii="仿宋" w:hAnsi="仿宋" w:eastAsia="仿宋" w:cs="黑体"/>
                <w:spacing w:val="-2"/>
                <w:sz w:val="24"/>
              </w:rPr>
              <w:t>类</w:t>
            </w:r>
            <w:r>
              <w:rPr>
                <w:rFonts w:hint="eastAsia" w:ascii="仿宋" w:hAnsi="仿宋" w:eastAsia="仿宋" w:cs="黑体"/>
                <w:sz w:val="24"/>
              </w:rPr>
              <w:t>别</w:t>
            </w:r>
          </w:p>
        </w:tc>
        <w:tc>
          <w:tcPr>
            <w:tcW w:w="2967" w:type="dxa"/>
            <w:vMerge w:val="restart"/>
            <w:vAlign w:val="center"/>
          </w:tcPr>
          <w:p>
            <w:pPr>
              <w:spacing w:before="87"/>
              <w:ind w:left="868" w:right="846"/>
              <w:jc w:val="center"/>
              <w:rPr>
                <w:rFonts w:ascii="仿宋" w:hAnsi="仿宋" w:eastAsia="仿宋" w:cs="黑体"/>
                <w:sz w:val="24"/>
              </w:rPr>
            </w:pPr>
            <w:r>
              <w:rPr>
                <w:rFonts w:hint="eastAsia" w:ascii="仿宋" w:hAnsi="仿宋" w:eastAsia="仿宋" w:cs="黑体"/>
                <w:sz w:val="24"/>
              </w:rPr>
              <w:t>课程</w:t>
            </w:r>
            <w:r>
              <w:rPr>
                <w:rFonts w:hint="eastAsia" w:ascii="仿宋" w:hAnsi="仿宋" w:eastAsia="仿宋" w:cs="黑体"/>
                <w:spacing w:val="-2"/>
                <w:sz w:val="24"/>
              </w:rPr>
              <w:t>名</w:t>
            </w:r>
            <w:r>
              <w:rPr>
                <w:rFonts w:hint="eastAsia" w:ascii="仿宋" w:hAnsi="仿宋" w:eastAsia="仿宋" w:cs="黑体"/>
                <w:sz w:val="24"/>
              </w:rPr>
              <w:t>称</w:t>
            </w:r>
          </w:p>
        </w:tc>
        <w:tc>
          <w:tcPr>
            <w:tcW w:w="709" w:type="dxa"/>
            <w:vMerge w:val="restart"/>
            <w:vAlign w:val="center"/>
          </w:tcPr>
          <w:p>
            <w:pPr>
              <w:spacing w:before="14" w:line="186" w:lineRule="auto"/>
              <w:ind w:left="179" w:right="107"/>
              <w:jc w:val="center"/>
              <w:rPr>
                <w:rFonts w:ascii="仿宋" w:hAnsi="仿宋" w:eastAsia="仿宋" w:cs="黑体"/>
                <w:sz w:val="24"/>
              </w:rPr>
            </w:pPr>
            <w:r>
              <w:rPr>
                <w:rFonts w:hint="eastAsia" w:ascii="仿宋" w:hAnsi="仿宋" w:eastAsia="仿宋" w:cs="黑体"/>
                <w:sz w:val="24"/>
              </w:rPr>
              <w:t>学分</w:t>
            </w:r>
          </w:p>
        </w:tc>
        <w:tc>
          <w:tcPr>
            <w:tcW w:w="850" w:type="dxa"/>
            <w:vMerge w:val="restart"/>
            <w:vAlign w:val="center"/>
          </w:tcPr>
          <w:p>
            <w:pPr>
              <w:spacing w:before="87"/>
              <w:ind w:left="126" w:right="-20"/>
              <w:jc w:val="center"/>
              <w:rPr>
                <w:rFonts w:ascii="仿宋" w:hAnsi="仿宋" w:eastAsia="仿宋" w:cs="黑体"/>
                <w:sz w:val="24"/>
              </w:rPr>
            </w:pPr>
            <w:r>
              <w:rPr>
                <w:rFonts w:hint="eastAsia" w:ascii="仿宋" w:hAnsi="仿宋" w:eastAsia="仿宋" w:cs="黑体"/>
                <w:sz w:val="24"/>
              </w:rPr>
              <w:t>总学时</w:t>
            </w:r>
          </w:p>
        </w:tc>
        <w:tc>
          <w:tcPr>
            <w:tcW w:w="3402" w:type="dxa"/>
            <w:gridSpan w:val="6"/>
            <w:vAlign w:val="center"/>
          </w:tcPr>
          <w:p>
            <w:pPr>
              <w:spacing w:line="290" w:lineRule="exact"/>
              <w:ind w:left="450" w:right="-20"/>
              <w:jc w:val="center"/>
              <w:rPr>
                <w:rFonts w:ascii="仿宋" w:hAnsi="仿宋" w:eastAsia="仿宋" w:cs="黑体"/>
                <w:sz w:val="24"/>
              </w:rPr>
            </w:pPr>
            <w:r>
              <w:rPr>
                <w:rFonts w:hint="eastAsia" w:ascii="仿宋" w:hAnsi="仿宋" w:eastAsia="仿宋" w:cs="黑体"/>
                <w:sz w:val="24"/>
              </w:rPr>
              <w:t>各学</w:t>
            </w:r>
            <w:r>
              <w:rPr>
                <w:rFonts w:hint="eastAsia" w:ascii="仿宋" w:hAnsi="仿宋" w:eastAsia="仿宋" w:cs="黑体"/>
                <w:spacing w:val="-2"/>
                <w:sz w:val="24"/>
              </w:rPr>
              <w:t>期</w:t>
            </w:r>
            <w:r>
              <w:rPr>
                <w:rFonts w:hint="eastAsia" w:ascii="仿宋" w:hAnsi="仿宋" w:eastAsia="仿宋" w:cs="黑体"/>
                <w:sz w:val="24"/>
              </w:rPr>
              <w:t>周</w:t>
            </w:r>
            <w:r>
              <w:rPr>
                <w:rFonts w:hint="eastAsia" w:ascii="仿宋" w:hAnsi="仿宋" w:eastAsia="仿宋" w:cs="黑体"/>
                <w:spacing w:val="-2"/>
                <w:sz w:val="24"/>
              </w:rPr>
              <w:t>数</w:t>
            </w:r>
            <w:r>
              <w:rPr>
                <w:rFonts w:hint="eastAsia" w:ascii="仿宋" w:hAnsi="仿宋" w:eastAsia="仿宋" w:cs="黑体"/>
                <w:sz w:val="24"/>
              </w:rPr>
              <w:t>与</w:t>
            </w:r>
            <w:r>
              <w:rPr>
                <w:rFonts w:hint="eastAsia" w:ascii="仿宋" w:hAnsi="仿宋" w:eastAsia="仿宋" w:cs="黑体"/>
                <w:spacing w:val="-2"/>
                <w:sz w:val="24"/>
              </w:rPr>
              <w:t>学</w:t>
            </w:r>
            <w:r>
              <w:rPr>
                <w:rFonts w:hint="eastAsia" w:ascii="仿宋" w:hAnsi="仿宋" w:eastAsia="仿宋" w:cs="黑体"/>
                <w:sz w:val="24"/>
              </w:rPr>
              <w:t>时</w:t>
            </w:r>
            <w:r>
              <w:rPr>
                <w:rFonts w:hint="eastAsia" w:ascii="仿宋" w:hAnsi="仿宋" w:eastAsia="仿宋" w:cs="黑体"/>
                <w:spacing w:val="-2"/>
                <w:sz w:val="24"/>
              </w:rPr>
              <w:t>分</w:t>
            </w:r>
            <w:r>
              <w:rPr>
                <w:rFonts w:hint="eastAsia" w:ascii="仿宋" w:hAnsi="仿宋" w:eastAsia="仿宋" w:cs="黑体"/>
                <w:sz w:val="24"/>
              </w:rPr>
              <w:t>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tblHeader/>
        </w:trPr>
        <w:tc>
          <w:tcPr>
            <w:tcW w:w="1139" w:type="dxa"/>
            <w:gridSpan w:val="2"/>
            <w:vMerge w:val="continue"/>
            <w:vAlign w:val="center"/>
          </w:tcPr>
          <w:p>
            <w:pPr>
              <w:jc w:val="center"/>
              <w:rPr>
                <w:rFonts w:ascii="仿宋" w:hAnsi="仿宋" w:eastAsia="仿宋" w:cs="黑体"/>
                <w:sz w:val="24"/>
              </w:rPr>
            </w:pPr>
          </w:p>
        </w:tc>
        <w:tc>
          <w:tcPr>
            <w:tcW w:w="2967" w:type="dxa"/>
            <w:vMerge w:val="continue"/>
            <w:vAlign w:val="center"/>
          </w:tcPr>
          <w:p>
            <w:pPr>
              <w:jc w:val="center"/>
              <w:rPr>
                <w:rFonts w:ascii="仿宋" w:hAnsi="仿宋" w:eastAsia="仿宋" w:cs="黑体"/>
                <w:sz w:val="24"/>
              </w:rPr>
            </w:pPr>
          </w:p>
        </w:tc>
        <w:tc>
          <w:tcPr>
            <w:tcW w:w="709" w:type="dxa"/>
            <w:vMerge w:val="continue"/>
            <w:vAlign w:val="center"/>
          </w:tcPr>
          <w:p>
            <w:pPr>
              <w:jc w:val="center"/>
              <w:rPr>
                <w:rFonts w:ascii="仿宋" w:hAnsi="仿宋" w:eastAsia="仿宋" w:cs="黑体"/>
                <w:sz w:val="24"/>
              </w:rPr>
            </w:pPr>
          </w:p>
        </w:tc>
        <w:tc>
          <w:tcPr>
            <w:tcW w:w="850" w:type="dxa"/>
            <w:vMerge w:val="continue"/>
            <w:vAlign w:val="center"/>
          </w:tcPr>
          <w:p>
            <w:pPr>
              <w:jc w:val="center"/>
              <w:rPr>
                <w:rFonts w:ascii="仿宋" w:hAnsi="仿宋" w:eastAsia="仿宋" w:cs="黑体"/>
                <w:sz w:val="24"/>
              </w:rPr>
            </w:pP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1</w:t>
            </w: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2</w:t>
            </w: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3</w:t>
            </w: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4</w:t>
            </w: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5</w:t>
            </w:r>
          </w:p>
        </w:tc>
        <w:tc>
          <w:tcPr>
            <w:tcW w:w="567" w:type="dxa"/>
            <w:vAlign w:val="center"/>
          </w:tcPr>
          <w:p>
            <w:pPr>
              <w:spacing w:line="297" w:lineRule="exact"/>
              <w:ind w:right="-20"/>
              <w:jc w:val="center"/>
              <w:rPr>
                <w:rFonts w:ascii="仿宋" w:hAnsi="仿宋" w:eastAsia="仿宋" w:cs="黑体"/>
                <w:position w:val="-1"/>
                <w:sz w:val="24"/>
              </w:rPr>
            </w:pPr>
            <w:r>
              <w:rPr>
                <w:rFonts w:hint="eastAsia" w:ascii="仿宋" w:hAnsi="仿宋" w:eastAsia="仿宋" w:cs="黑体"/>
                <w:position w:val="-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restart"/>
            <w:vAlign w:val="center"/>
          </w:tcPr>
          <w:p>
            <w:pPr>
              <w:spacing w:line="360" w:lineRule="auto"/>
              <w:jc w:val="center"/>
              <w:rPr>
                <w:rFonts w:ascii="仿宋" w:hAnsi="仿宋" w:eastAsia="仿宋"/>
                <w:sz w:val="24"/>
              </w:rPr>
            </w:pPr>
            <w:r>
              <w:rPr>
                <w:rFonts w:hint="eastAsia" w:ascii="仿宋" w:hAnsi="仿宋" w:eastAsia="仿宋"/>
                <w:sz w:val="24"/>
              </w:rPr>
              <w:t>公共基础课</w:t>
            </w: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职业生涯规划</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职业道德与法律</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经济政治与社会</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哲学与人生</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color w:val="FF0000"/>
                <w:sz w:val="24"/>
              </w:rPr>
            </w:pPr>
            <w:r>
              <w:rPr>
                <w:rFonts w:hint="eastAsia" w:ascii="仿宋" w:hAnsi="仿宋" w:eastAsia="仿宋"/>
                <w:color w:val="000000" w:themeColor="text1"/>
                <w:sz w:val="24"/>
                <w14:textFill>
                  <w14:solidFill>
                    <w14:schemeClr w14:val="tx1"/>
                  </w14:solidFill>
                </w14:textFill>
              </w:rPr>
              <w:t>语文</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12</w:t>
            </w:r>
          </w:p>
        </w:tc>
        <w:tc>
          <w:tcPr>
            <w:tcW w:w="850" w:type="dxa"/>
            <w:vAlign w:val="center"/>
          </w:tcPr>
          <w:p>
            <w:pPr>
              <w:spacing w:line="360" w:lineRule="auto"/>
              <w:jc w:val="center"/>
              <w:rPr>
                <w:rFonts w:ascii="仿宋" w:hAnsi="仿宋" w:eastAsia="仿宋"/>
                <w:sz w:val="24"/>
              </w:rPr>
            </w:pPr>
            <w:r>
              <w:rPr>
                <w:rFonts w:ascii="仿宋" w:hAnsi="仿宋" w:eastAsia="仿宋"/>
                <w:sz w:val="24"/>
              </w:rPr>
              <w:t>216</w:t>
            </w:r>
          </w:p>
        </w:tc>
        <w:tc>
          <w:tcPr>
            <w:tcW w:w="567" w:type="dxa"/>
            <w:vAlign w:val="center"/>
          </w:tcPr>
          <w:p>
            <w:pPr>
              <w:spacing w:line="360" w:lineRule="auto"/>
              <w:jc w:val="center"/>
              <w:rPr>
                <w:rFonts w:ascii="仿宋" w:hAnsi="仿宋" w:eastAsia="仿宋"/>
                <w:sz w:val="24"/>
              </w:rPr>
            </w:pPr>
            <w:r>
              <w:rPr>
                <w:rFonts w:ascii="仿宋" w:hAnsi="仿宋" w:eastAsia="仿宋"/>
                <w:sz w:val="24"/>
              </w:rPr>
              <w:t>4</w:t>
            </w:r>
          </w:p>
        </w:tc>
        <w:tc>
          <w:tcPr>
            <w:tcW w:w="567" w:type="dxa"/>
            <w:vAlign w:val="center"/>
          </w:tcPr>
          <w:p>
            <w:pPr>
              <w:spacing w:line="360" w:lineRule="auto"/>
              <w:jc w:val="center"/>
              <w:rPr>
                <w:rFonts w:ascii="仿宋" w:hAnsi="仿宋" w:eastAsia="仿宋"/>
                <w:sz w:val="24"/>
              </w:rPr>
            </w:pPr>
            <w:r>
              <w:rPr>
                <w:rFonts w:ascii="仿宋" w:hAnsi="仿宋" w:eastAsia="仿宋"/>
                <w:sz w:val="24"/>
              </w:rPr>
              <w:t>2</w:t>
            </w:r>
          </w:p>
        </w:tc>
        <w:tc>
          <w:tcPr>
            <w:tcW w:w="567" w:type="dxa"/>
            <w:vAlign w:val="center"/>
          </w:tcPr>
          <w:p>
            <w:pPr>
              <w:spacing w:line="360" w:lineRule="auto"/>
              <w:rPr>
                <w:rFonts w:ascii="仿宋" w:hAnsi="仿宋" w:eastAsia="仿宋"/>
                <w:sz w:val="24"/>
              </w:rPr>
            </w:pPr>
            <w:r>
              <w:rPr>
                <w:rFonts w:ascii="仿宋" w:hAnsi="仿宋" w:eastAsia="仿宋"/>
                <w:sz w:val="24"/>
              </w:rPr>
              <w:t xml:space="preserve">  2</w:t>
            </w:r>
          </w:p>
        </w:tc>
        <w:tc>
          <w:tcPr>
            <w:tcW w:w="567" w:type="dxa"/>
            <w:vAlign w:val="center"/>
          </w:tcPr>
          <w:p>
            <w:pPr>
              <w:spacing w:line="360" w:lineRule="auto"/>
              <w:jc w:val="center"/>
              <w:rPr>
                <w:rFonts w:ascii="仿宋" w:hAnsi="仿宋" w:eastAsia="仿宋"/>
                <w:sz w:val="24"/>
              </w:rPr>
            </w:pPr>
            <w:r>
              <w:rPr>
                <w:rFonts w:ascii="仿宋" w:hAnsi="仿宋" w:eastAsia="仿宋"/>
                <w:sz w:val="24"/>
              </w:rPr>
              <w:t>2</w:t>
            </w:r>
          </w:p>
        </w:tc>
        <w:tc>
          <w:tcPr>
            <w:tcW w:w="567" w:type="dxa"/>
            <w:vAlign w:val="center"/>
          </w:tcPr>
          <w:p>
            <w:pPr>
              <w:spacing w:line="360" w:lineRule="auto"/>
              <w:ind w:firstLine="240" w:firstLineChars="100"/>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数学</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144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英语</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180</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计算机应用基础</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72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体育与健康</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180</w:t>
            </w:r>
            <w:r>
              <w:rPr>
                <w:rFonts w:ascii="仿宋" w:hAnsi="仿宋" w:eastAsia="仿宋"/>
                <w:sz w:val="24"/>
              </w:rPr>
              <w:t xml:space="preserve"> </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公共艺术</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历史</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普通话</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1139" w:type="dxa"/>
            <w:gridSpan w:val="2"/>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58</w:t>
            </w:r>
          </w:p>
        </w:tc>
        <w:tc>
          <w:tcPr>
            <w:tcW w:w="850" w:type="dxa"/>
            <w:vAlign w:val="center"/>
          </w:tcPr>
          <w:p>
            <w:pPr>
              <w:spacing w:line="360" w:lineRule="auto"/>
              <w:jc w:val="center"/>
              <w:rPr>
                <w:rFonts w:ascii="仿宋" w:hAnsi="仿宋" w:eastAsia="仿宋"/>
                <w:sz w:val="24"/>
              </w:rPr>
            </w:pPr>
            <w:r>
              <w:rPr>
                <w:rFonts w:ascii="仿宋" w:hAnsi="仿宋" w:eastAsia="仿宋"/>
                <w:sz w:val="24"/>
              </w:rPr>
              <w:t>1016</w:t>
            </w:r>
          </w:p>
        </w:tc>
        <w:tc>
          <w:tcPr>
            <w:tcW w:w="3402" w:type="dxa"/>
            <w:gridSpan w:val="6"/>
            <w:vAlign w:val="center"/>
          </w:tcPr>
          <w:p>
            <w:pPr>
              <w:spacing w:line="360" w:lineRule="auto"/>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14</w:t>
            </w:r>
          </w:p>
          <w:p>
            <w:pPr>
              <w:spacing w:line="360" w:lineRule="auto"/>
              <w:jc w:val="center"/>
              <w:rPr>
                <w:rFonts w:ascii="仿宋" w:hAnsi="仿宋" w:eastAsia="仿宋"/>
                <w:sz w:val="24"/>
              </w:rPr>
            </w:pPr>
            <w:r>
              <w:rPr>
                <w:rFonts w:hint="eastAsia" w:ascii="仿宋" w:hAnsi="仿宋" w:eastAsia="仿宋"/>
                <w:sz w:val="24"/>
              </w:rPr>
              <w:t>12</w:t>
            </w:r>
          </w:p>
          <w:p>
            <w:pPr>
              <w:spacing w:line="360" w:lineRule="auto"/>
              <w:jc w:val="center"/>
              <w:rPr>
                <w:rFonts w:ascii="仿宋" w:hAnsi="仿宋" w:eastAsia="仿宋"/>
                <w:sz w:val="24"/>
              </w:rPr>
            </w:pPr>
            <w:r>
              <w:rPr>
                <w:rFonts w:hint="eastAsia" w:ascii="仿宋" w:hAnsi="仿宋" w:eastAsia="仿宋"/>
                <w:sz w:val="24"/>
              </w:rPr>
              <w:t>10</w:t>
            </w:r>
          </w:p>
          <w:p>
            <w:pPr>
              <w:spacing w:line="360" w:lineRule="auto"/>
              <w:jc w:val="center"/>
              <w:rPr>
                <w:rFonts w:ascii="仿宋" w:hAnsi="仿宋" w:eastAsia="仿宋"/>
                <w:sz w:val="24"/>
              </w:rPr>
            </w:pPr>
            <w:r>
              <w:rPr>
                <w:rFonts w:hint="eastAsia" w:ascii="仿宋" w:hAnsi="仿宋"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restart"/>
            <w:vAlign w:val="center"/>
          </w:tcPr>
          <w:p>
            <w:pPr>
              <w:spacing w:line="360" w:lineRule="auto"/>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专业技能</w:t>
            </w:r>
            <w:r>
              <w:rPr>
                <w:rFonts w:ascii="仿宋" w:hAnsi="仿宋" w:eastAsia="仿宋"/>
                <w:sz w:val="24"/>
              </w:rPr>
              <w:t>课</w:t>
            </w:r>
          </w:p>
        </w:tc>
        <w:tc>
          <w:tcPr>
            <w:tcW w:w="567" w:type="dxa"/>
            <w:vMerge w:val="restart"/>
            <w:vAlign w:val="center"/>
          </w:tcPr>
          <w:p>
            <w:pPr>
              <w:spacing w:line="360" w:lineRule="auto"/>
              <w:rPr>
                <w:rFonts w:ascii="仿宋" w:hAnsi="仿宋" w:eastAsia="仿宋"/>
                <w:sz w:val="24"/>
              </w:rPr>
            </w:pPr>
            <w:r>
              <w:rPr>
                <w:rFonts w:hint="eastAsia" w:ascii="仿宋" w:hAnsi="仿宋" w:eastAsia="仿宋"/>
                <w:sz w:val="24"/>
              </w:rPr>
              <w:t>专业核心课</w:t>
            </w: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卫生保健</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rPr>
                <w:rFonts w:ascii="仿宋" w:hAnsi="仿宋" w:eastAsia="仿宋"/>
                <w:sz w:val="24"/>
              </w:rPr>
            </w:pPr>
            <w:r>
              <w:rPr>
                <w:rFonts w:hint="eastAsia" w:ascii="仿宋" w:hAnsi="仿宋" w:eastAsia="仿宋"/>
                <w:sz w:val="24"/>
              </w:rPr>
              <w:t xml:space="preserve">  </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教育学</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幼儿心理学</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教师礼仪规范</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20</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幼儿园</w:t>
            </w:r>
            <w:r>
              <w:rPr>
                <w:rFonts w:ascii="仿宋" w:hAnsi="仿宋" w:eastAsia="仿宋"/>
                <w:sz w:val="24"/>
              </w:rPr>
              <w:t>教育活动设计与指导</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幼儿教师</w:t>
            </w:r>
            <w:r>
              <w:rPr>
                <w:rFonts w:ascii="仿宋" w:hAnsi="仿宋" w:eastAsia="仿宋"/>
                <w:sz w:val="24"/>
              </w:rPr>
              <w:t>语言训练</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R4444444444444444444444e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4</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200</w:t>
            </w:r>
          </w:p>
        </w:tc>
        <w:tc>
          <w:tcPr>
            <w:tcW w:w="3402" w:type="dxa"/>
            <w:gridSpan w:val="6"/>
            <w:vAlign w:val="center"/>
          </w:tcPr>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4</w:t>
            </w:r>
          </w:p>
          <w:p>
            <w:pPr>
              <w:spacing w:line="360" w:lineRule="auto"/>
              <w:jc w:val="center"/>
              <w:rPr>
                <w:rFonts w:ascii="仿宋" w:hAnsi="仿宋" w:eastAsia="仿宋"/>
                <w:sz w:val="24"/>
              </w:rPr>
            </w:pP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restart"/>
            <w:vAlign w:val="center"/>
          </w:tcPr>
          <w:p>
            <w:pPr>
              <w:spacing w:line="360" w:lineRule="auto"/>
              <w:jc w:val="center"/>
              <w:rPr>
                <w:rFonts w:ascii="仿宋" w:hAnsi="仿宋" w:eastAsia="仿宋"/>
                <w:sz w:val="24"/>
              </w:rPr>
            </w:pPr>
            <w:r>
              <w:rPr>
                <w:rFonts w:hint="eastAsia" w:ascii="仿宋" w:hAnsi="仿宋" w:eastAsia="仿宋"/>
                <w:sz w:val="24"/>
              </w:rPr>
              <w:t>专业</w:t>
            </w:r>
            <w:r>
              <w:rPr>
                <w:rFonts w:ascii="仿宋" w:hAnsi="仿宋" w:eastAsia="仿宋"/>
                <w:sz w:val="24"/>
              </w:rPr>
              <w:t>技能课</w:t>
            </w: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乐理与视唱</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钢琴</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144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舞蹈</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14</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252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素描</w:t>
            </w:r>
            <w:r>
              <w:rPr>
                <w:rFonts w:ascii="仿宋" w:hAnsi="仿宋" w:eastAsia="仿宋"/>
                <w:sz w:val="24"/>
              </w:rPr>
              <w:t>与色彩</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180</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简笔画</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72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手工</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108</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体操</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72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幼儿</w:t>
            </w:r>
            <w:r>
              <w:rPr>
                <w:rFonts w:ascii="仿宋" w:hAnsi="仿宋" w:eastAsia="仿宋"/>
                <w:sz w:val="24"/>
              </w:rPr>
              <w:t>舞蹈创编</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50</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900</w:t>
            </w:r>
          </w:p>
        </w:tc>
        <w:tc>
          <w:tcPr>
            <w:tcW w:w="3402" w:type="dxa"/>
            <w:gridSpan w:val="6"/>
            <w:vAlign w:val="center"/>
          </w:tcPr>
          <w:p>
            <w:pPr>
              <w:spacing w:line="360" w:lineRule="auto"/>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10</w:t>
            </w:r>
          </w:p>
          <w:p>
            <w:pPr>
              <w:spacing w:line="360" w:lineRule="auto"/>
              <w:jc w:val="center"/>
              <w:rPr>
                <w:rFonts w:ascii="仿宋" w:hAnsi="仿宋" w:eastAsia="仿宋"/>
                <w:sz w:val="24"/>
              </w:rPr>
            </w:pPr>
            <w:r>
              <w:rPr>
                <w:rFonts w:hint="eastAsia" w:ascii="仿宋" w:hAnsi="仿宋" w:eastAsia="仿宋"/>
                <w:sz w:val="24"/>
              </w:rPr>
              <w:t>10</w:t>
            </w:r>
          </w:p>
          <w:p>
            <w:pPr>
              <w:spacing w:line="360" w:lineRule="auto"/>
              <w:jc w:val="center"/>
              <w:rPr>
                <w:rFonts w:ascii="仿宋" w:hAnsi="仿宋" w:eastAsia="仿宋"/>
                <w:sz w:val="24"/>
              </w:rPr>
            </w:pPr>
            <w:r>
              <w:rPr>
                <w:rFonts w:hint="eastAsia" w:ascii="仿宋" w:hAnsi="仿宋" w:eastAsia="仿宋"/>
                <w:sz w:val="24"/>
              </w:rPr>
              <w:t>10</w:t>
            </w:r>
          </w:p>
          <w:p>
            <w:pPr>
              <w:spacing w:line="360" w:lineRule="auto"/>
              <w:jc w:val="center"/>
              <w:rPr>
                <w:rFonts w:ascii="仿宋" w:hAnsi="仿宋" w:eastAsia="仿宋"/>
                <w:sz w:val="24"/>
              </w:rPr>
            </w:pPr>
            <w:r>
              <w:rPr>
                <w:rFonts w:hint="eastAsia"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restart"/>
            <w:vAlign w:val="center"/>
          </w:tcPr>
          <w:p>
            <w:pPr>
              <w:spacing w:line="360" w:lineRule="auto"/>
              <w:jc w:val="center"/>
              <w:rPr>
                <w:rFonts w:ascii="仿宋" w:hAnsi="仿宋" w:eastAsia="仿宋"/>
                <w:sz w:val="24"/>
              </w:rPr>
            </w:pPr>
            <w:r>
              <w:rPr>
                <w:rFonts w:hint="eastAsia" w:ascii="仿宋" w:hAnsi="仿宋" w:eastAsia="仿宋"/>
                <w:sz w:val="24"/>
              </w:rPr>
              <w:t>特色</w:t>
            </w:r>
            <w:r>
              <w:rPr>
                <w:rFonts w:ascii="仿宋" w:hAnsi="仿宋" w:eastAsia="仿宋"/>
                <w:sz w:val="24"/>
              </w:rPr>
              <w:t>课程</w:t>
            </w: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互联网</w:t>
            </w:r>
            <w:r>
              <w:rPr>
                <w:rFonts w:ascii="仿宋" w:hAnsi="仿宋" w:eastAsia="仿宋"/>
                <w:sz w:val="24"/>
              </w:rPr>
              <w:t>美工设计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spacing w:line="360" w:lineRule="auto"/>
              <w:jc w:val="center"/>
              <w:rPr>
                <w:rFonts w:ascii="仿宋" w:hAnsi="仿宋" w:eastAsia="仿宋"/>
                <w:sz w:val="24"/>
              </w:rPr>
            </w:pPr>
            <w:r>
              <w:rPr>
                <w:rFonts w:hint="eastAsia" w:ascii="仿宋" w:hAnsi="仿宋" w:eastAsia="仿宋"/>
                <w:sz w:val="24"/>
              </w:rPr>
              <w:t>智慧</w:t>
            </w:r>
            <w:r>
              <w:rPr>
                <w:rFonts w:ascii="仿宋" w:hAnsi="仿宋" w:eastAsia="仿宋"/>
                <w:sz w:val="24"/>
              </w:rPr>
              <w:t>幼儿卡通动画</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jc w:val="center"/>
              <w:rPr>
                <w:rFonts w:ascii="仿宋" w:hAnsi="仿宋" w:eastAsia="仿宋"/>
                <w:sz w:val="24"/>
              </w:rPr>
            </w:pPr>
            <w:r>
              <w:rPr>
                <w:rFonts w:hint="eastAsia" w:ascii="仿宋" w:hAnsi="仿宋" w:eastAsia="仿宋"/>
                <w:sz w:val="24"/>
              </w:rPr>
              <w:t>幼儿scratch智能编程</w:t>
            </w:r>
          </w:p>
          <w:p>
            <w:pPr>
              <w:spacing w:line="360" w:lineRule="auto"/>
              <w:jc w:val="center"/>
              <w:rPr>
                <w:rFonts w:ascii="仿宋" w:hAnsi="仿宋" w:eastAsia="仿宋"/>
                <w:sz w:val="24"/>
              </w:rPr>
            </w:pP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rPr>
                <w:rFonts w:ascii="仿宋" w:hAnsi="仿宋" w:eastAsia="仿宋"/>
                <w:sz w:val="24"/>
              </w:rPr>
            </w:pPr>
            <w:r>
              <w:rPr>
                <w:rFonts w:hint="eastAsia" w:ascii="仿宋" w:hAnsi="仿宋" w:eastAsia="仿宋"/>
                <w:sz w:val="24"/>
              </w:rPr>
              <w:t>Python编程语言（少儿方向）</w:t>
            </w:r>
          </w:p>
          <w:p>
            <w:pPr>
              <w:jc w:val="center"/>
              <w:rPr>
                <w:rFonts w:ascii="仿宋" w:hAnsi="仿宋" w:eastAsia="仿宋"/>
                <w:sz w:val="24"/>
              </w:rPr>
            </w:pP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36</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jc w:val="center"/>
              <w:rPr>
                <w:rFonts w:asciiTheme="majorEastAsia" w:hAnsiTheme="majorEastAsia" w:eastAsiaTheme="majorEastAsia" w:cstheme="majorEastAsia"/>
                <w:sz w:val="18"/>
                <w:szCs w:val="18"/>
              </w:rPr>
            </w:pPr>
            <w:r>
              <w:rPr>
                <w:rFonts w:hint="eastAsia" w:ascii="仿宋" w:hAnsi="仿宋" w:eastAsia="仿宋"/>
                <w:sz w:val="24"/>
              </w:rPr>
              <w:t>幼儿</w:t>
            </w:r>
            <w:r>
              <w:rPr>
                <w:rFonts w:ascii="仿宋" w:hAnsi="仿宋" w:eastAsia="仿宋"/>
                <w:sz w:val="24"/>
              </w:rPr>
              <w:t>陶艺</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567" w:type="dxa"/>
            <w:vMerge w:val="continue"/>
            <w:vAlign w:val="center"/>
          </w:tcPr>
          <w:p>
            <w:pPr>
              <w:spacing w:line="360" w:lineRule="auto"/>
              <w:jc w:val="center"/>
              <w:rPr>
                <w:rFonts w:ascii="仿宋" w:hAnsi="仿宋" w:eastAsia="仿宋"/>
                <w:sz w:val="24"/>
              </w:rPr>
            </w:pPr>
          </w:p>
        </w:tc>
        <w:tc>
          <w:tcPr>
            <w:tcW w:w="2967" w:type="dxa"/>
            <w:vAlign w:val="center"/>
          </w:tcPr>
          <w:p>
            <w:pPr>
              <w:jc w:val="center"/>
              <w:rPr>
                <w:rFonts w:asciiTheme="majorEastAsia" w:hAnsiTheme="majorEastAsia" w:eastAsiaTheme="majorEastAsia" w:cstheme="majorEastAsia"/>
                <w:sz w:val="18"/>
                <w:szCs w:val="18"/>
              </w:rPr>
            </w:pPr>
            <w:r>
              <w:rPr>
                <w:rFonts w:hint="eastAsia" w:ascii="仿宋" w:hAnsi="仿宋" w:eastAsia="仿宋"/>
                <w:sz w:val="24"/>
              </w:rPr>
              <w:t>工艺美术设计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32</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12</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208</w:t>
            </w:r>
          </w:p>
        </w:tc>
        <w:tc>
          <w:tcPr>
            <w:tcW w:w="3402" w:type="dxa"/>
            <w:gridSpan w:val="6"/>
            <w:vAlign w:val="center"/>
          </w:tcPr>
          <w:p>
            <w:pPr>
              <w:spacing w:line="360" w:lineRule="auto"/>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2</w:t>
            </w:r>
          </w:p>
          <w:p>
            <w:pPr>
              <w:spacing w:line="360" w:lineRule="auto"/>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restart"/>
            <w:vAlign w:val="center"/>
          </w:tcPr>
          <w:p>
            <w:pPr>
              <w:spacing w:line="360" w:lineRule="auto"/>
              <w:jc w:val="center"/>
              <w:rPr>
                <w:rFonts w:ascii="仿宋" w:hAnsi="仿宋" w:eastAsia="仿宋"/>
                <w:sz w:val="24"/>
              </w:rPr>
            </w:pPr>
            <w:r>
              <w:rPr>
                <w:rFonts w:hint="eastAsia" w:ascii="仿宋" w:hAnsi="仿宋" w:eastAsia="仿宋"/>
                <w:sz w:val="24"/>
              </w:rPr>
              <w:t>对口升学</w:t>
            </w:r>
            <w:r>
              <w:rPr>
                <w:rFonts w:ascii="仿宋" w:hAnsi="仿宋" w:eastAsia="仿宋"/>
                <w:sz w:val="24"/>
              </w:rPr>
              <w:t>或</w:t>
            </w:r>
          </w:p>
          <w:p>
            <w:pPr>
              <w:spacing w:line="360" w:lineRule="auto"/>
              <w:jc w:val="center"/>
              <w:rPr>
                <w:rFonts w:ascii="仿宋" w:hAnsi="仿宋" w:eastAsia="仿宋"/>
                <w:sz w:val="24"/>
              </w:rPr>
            </w:pPr>
            <w:r>
              <w:rPr>
                <w:rFonts w:hint="eastAsia" w:ascii="仿宋" w:hAnsi="仿宋" w:eastAsia="仿宋"/>
                <w:sz w:val="24"/>
              </w:rPr>
              <w:t>综合实习</w:t>
            </w: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语文</w:t>
            </w:r>
            <w:r>
              <w:rPr>
                <w:rFonts w:ascii="仿宋" w:hAnsi="仿宋" w:eastAsia="仿宋"/>
                <w:sz w:val="24"/>
              </w:rPr>
              <w:t>（</w:t>
            </w:r>
            <w:r>
              <w:rPr>
                <w:rFonts w:hint="eastAsia" w:ascii="仿宋" w:hAnsi="仿宋" w:eastAsia="仿宋"/>
                <w:sz w:val="24"/>
              </w:rPr>
              <w:t>考前集训</w:t>
            </w:r>
            <w:r>
              <w:rPr>
                <w:rFonts w:ascii="仿宋" w:hAnsi="仿宋" w:eastAsia="仿宋"/>
                <w:sz w:val="24"/>
              </w:rPr>
              <w:t>）</w:t>
            </w:r>
          </w:p>
          <w:p>
            <w:pPr>
              <w:spacing w:line="360" w:lineRule="auto"/>
              <w:jc w:val="center"/>
              <w:rPr>
                <w:rFonts w:ascii="仿宋" w:hAnsi="仿宋" w:eastAsia="仿宋"/>
                <w:sz w:val="24"/>
              </w:rPr>
            </w:pPr>
            <w:r>
              <w:rPr>
                <w:rFonts w:hint="eastAsia" w:ascii="仿宋" w:hAnsi="仿宋" w:eastAsia="仿宋"/>
                <w:sz w:val="24"/>
              </w:rPr>
              <w:t>综合实训</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144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数学</w:t>
            </w:r>
            <w:r>
              <w:rPr>
                <w:rFonts w:ascii="仿宋" w:hAnsi="仿宋" w:eastAsia="仿宋"/>
                <w:sz w:val="24"/>
              </w:rPr>
              <w:t>（</w:t>
            </w:r>
            <w:r>
              <w:rPr>
                <w:rFonts w:hint="eastAsia" w:ascii="仿宋" w:hAnsi="仿宋" w:eastAsia="仿宋"/>
                <w:sz w:val="24"/>
              </w:rPr>
              <w:t>考前集训</w:t>
            </w:r>
            <w:r>
              <w:rPr>
                <w:rFonts w:ascii="仿宋" w:hAnsi="仿宋" w:eastAsia="仿宋"/>
                <w:sz w:val="24"/>
              </w:rPr>
              <w:t>）</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108</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ascii="仿宋" w:hAnsi="仿宋"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英语</w:t>
            </w:r>
            <w:r>
              <w:rPr>
                <w:rFonts w:ascii="仿宋" w:hAnsi="仿宋" w:eastAsia="仿宋"/>
                <w:sz w:val="24"/>
              </w:rPr>
              <w:t>（</w:t>
            </w:r>
            <w:r>
              <w:rPr>
                <w:rFonts w:hint="eastAsia" w:ascii="仿宋" w:hAnsi="仿宋" w:eastAsia="仿宋"/>
                <w:sz w:val="24"/>
              </w:rPr>
              <w:t>考前集训</w:t>
            </w:r>
            <w:r>
              <w:rPr>
                <w:rFonts w:ascii="仿宋" w:hAnsi="仿宋" w:eastAsia="仿宋"/>
                <w:sz w:val="24"/>
              </w:rPr>
              <w:t>）</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144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美术</w:t>
            </w:r>
            <w:r>
              <w:rPr>
                <w:rFonts w:ascii="仿宋" w:hAnsi="仿宋" w:eastAsia="仿宋"/>
                <w:sz w:val="24"/>
              </w:rPr>
              <w:t>（</w:t>
            </w:r>
            <w:r>
              <w:rPr>
                <w:rFonts w:hint="eastAsia" w:ascii="仿宋" w:hAnsi="仿宋" w:eastAsia="仿宋"/>
                <w:sz w:val="24"/>
              </w:rPr>
              <w:t>考前集训</w:t>
            </w:r>
            <w:r>
              <w:rPr>
                <w:rFonts w:ascii="仿宋" w:hAnsi="仿宋" w:eastAsia="仿宋"/>
                <w:sz w:val="24"/>
              </w:rPr>
              <w:t>）</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144</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30</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540</w:t>
            </w:r>
          </w:p>
        </w:tc>
        <w:tc>
          <w:tcPr>
            <w:tcW w:w="3402" w:type="dxa"/>
            <w:gridSpan w:val="6"/>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综合实训</w:t>
            </w:r>
          </w:p>
          <w:p>
            <w:pPr>
              <w:spacing w:line="360" w:lineRule="auto"/>
              <w:jc w:val="center"/>
              <w:rPr>
                <w:rFonts w:ascii="仿宋" w:hAnsi="仿宋" w:eastAsia="仿宋"/>
                <w:sz w:val="24"/>
              </w:rPr>
            </w:pP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16</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288</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ascii="仿宋" w:hAnsi="仿宋" w:eastAsia="仿宋"/>
                <w:sz w:val="24"/>
              </w:rPr>
              <w:t>16</w:t>
            </w:r>
          </w:p>
        </w:tc>
        <w:tc>
          <w:tcPr>
            <w:tcW w:w="567"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顶岗实习</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30</w:t>
            </w:r>
          </w:p>
        </w:tc>
        <w:tc>
          <w:tcPr>
            <w:tcW w:w="850" w:type="dxa"/>
            <w:vAlign w:val="center"/>
          </w:tcPr>
          <w:p>
            <w:pPr>
              <w:spacing w:line="360" w:lineRule="auto"/>
              <w:jc w:val="center"/>
              <w:rPr>
                <w:rFonts w:ascii="仿宋" w:hAnsi="仿宋" w:eastAsia="仿宋"/>
                <w:sz w:val="24"/>
              </w:rPr>
            </w:pPr>
            <w:r>
              <w:rPr>
                <w:rFonts w:ascii="仿宋" w:hAnsi="仿宋" w:eastAsia="仿宋"/>
                <w:sz w:val="24"/>
              </w:rPr>
              <w:t>540</w:t>
            </w: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p>
        </w:tc>
        <w:tc>
          <w:tcPr>
            <w:tcW w:w="567" w:type="dxa"/>
            <w:vAlign w:val="center"/>
          </w:tcPr>
          <w:p>
            <w:pPr>
              <w:spacing w:line="360" w:lineRule="auto"/>
              <w:jc w:val="center"/>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trPr>
        <w:tc>
          <w:tcPr>
            <w:tcW w:w="572" w:type="dxa"/>
            <w:vMerge w:val="continue"/>
            <w:vAlign w:val="center"/>
          </w:tcPr>
          <w:p>
            <w:pPr>
              <w:spacing w:line="360" w:lineRule="auto"/>
              <w:jc w:val="center"/>
              <w:rPr>
                <w:rFonts w:ascii="仿宋" w:hAnsi="仿宋" w:eastAsia="仿宋"/>
                <w:sz w:val="24"/>
              </w:rPr>
            </w:pPr>
          </w:p>
        </w:tc>
        <w:tc>
          <w:tcPr>
            <w:tcW w:w="3534" w:type="dxa"/>
            <w:gridSpan w:val="2"/>
            <w:vAlign w:val="center"/>
          </w:tcPr>
          <w:p>
            <w:pPr>
              <w:spacing w:line="360" w:lineRule="auto"/>
              <w:jc w:val="center"/>
              <w:rPr>
                <w:rFonts w:ascii="仿宋" w:hAnsi="仿宋" w:eastAsia="仿宋"/>
                <w:sz w:val="24"/>
              </w:rPr>
            </w:pPr>
            <w:r>
              <w:rPr>
                <w:rFonts w:hint="eastAsia" w:ascii="仿宋" w:hAnsi="仿宋" w:eastAsia="仿宋"/>
                <w:sz w:val="24"/>
              </w:rPr>
              <w:t>小计</w:t>
            </w:r>
          </w:p>
        </w:tc>
        <w:tc>
          <w:tcPr>
            <w:tcW w:w="709" w:type="dxa"/>
            <w:vAlign w:val="center"/>
          </w:tcPr>
          <w:p>
            <w:pPr>
              <w:spacing w:line="360" w:lineRule="auto"/>
              <w:jc w:val="center"/>
              <w:rPr>
                <w:rFonts w:ascii="仿宋" w:hAnsi="仿宋" w:eastAsia="仿宋"/>
                <w:sz w:val="24"/>
              </w:rPr>
            </w:pPr>
            <w:r>
              <w:rPr>
                <w:rFonts w:hint="eastAsia" w:ascii="仿宋" w:hAnsi="仿宋" w:eastAsia="仿宋"/>
                <w:sz w:val="24"/>
              </w:rPr>
              <w:t>46</w:t>
            </w:r>
          </w:p>
        </w:tc>
        <w:tc>
          <w:tcPr>
            <w:tcW w:w="850" w:type="dxa"/>
            <w:vAlign w:val="center"/>
          </w:tcPr>
          <w:p>
            <w:pPr>
              <w:spacing w:line="360" w:lineRule="auto"/>
              <w:jc w:val="center"/>
              <w:rPr>
                <w:rFonts w:ascii="仿宋" w:hAnsi="仿宋" w:eastAsia="仿宋"/>
                <w:sz w:val="24"/>
              </w:rPr>
            </w:pPr>
            <w:r>
              <w:rPr>
                <w:rFonts w:ascii="仿宋" w:hAnsi="仿宋" w:eastAsia="仿宋"/>
                <w:sz w:val="24"/>
              </w:rPr>
              <w:t>828</w:t>
            </w:r>
          </w:p>
        </w:tc>
        <w:tc>
          <w:tcPr>
            <w:tcW w:w="3402" w:type="dxa"/>
            <w:gridSpan w:val="6"/>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4106" w:type="dxa"/>
            <w:gridSpan w:val="3"/>
            <w:vAlign w:val="center"/>
          </w:tcPr>
          <w:p>
            <w:pPr>
              <w:spacing w:line="360" w:lineRule="auto"/>
              <w:jc w:val="center"/>
              <w:rPr>
                <w:rFonts w:ascii="仿宋" w:hAnsi="仿宋" w:eastAsia="仿宋"/>
                <w:sz w:val="24"/>
              </w:rPr>
            </w:pPr>
            <w:r>
              <w:rPr>
                <w:rFonts w:hint="eastAsia" w:ascii="仿宋" w:hAnsi="仿宋" w:eastAsia="仿宋"/>
                <w:sz w:val="24"/>
              </w:rPr>
              <w:t>合计</w:t>
            </w:r>
          </w:p>
        </w:tc>
        <w:tc>
          <w:tcPr>
            <w:tcW w:w="709" w:type="dxa"/>
            <w:vAlign w:val="center"/>
          </w:tcPr>
          <w:p>
            <w:pPr>
              <w:spacing w:line="360" w:lineRule="auto"/>
              <w:jc w:val="center"/>
              <w:rPr>
                <w:rFonts w:ascii="仿宋" w:hAnsi="仿宋" w:eastAsia="仿宋"/>
                <w:sz w:val="24"/>
              </w:rPr>
            </w:pPr>
            <w:r>
              <w:rPr>
                <w:rFonts w:ascii="仿宋" w:hAnsi="仿宋" w:eastAsia="仿宋"/>
                <w:sz w:val="24"/>
              </w:rPr>
              <w:t>178</w:t>
            </w:r>
          </w:p>
        </w:tc>
        <w:tc>
          <w:tcPr>
            <w:tcW w:w="850" w:type="dxa"/>
            <w:vAlign w:val="center"/>
          </w:tcPr>
          <w:p>
            <w:pPr>
              <w:spacing w:line="360" w:lineRule="auto"/>
              <w:jc w:val="center"/>
              <w:rPr>
                <w:rFonts w:ascii="仿宋" w:hAnsi="仿宋" w:eastAsia="仿宋"/>
                <w:sz w:val="24"/>
              </w:rPr>
            </w:pPr>
            <w:r>
              <w:rPr>
                <w:rFonts w:ascii="仿宋" w:hAnsi="仿宋" w:eastAsia="仿宋"/>
                <w:sz w:val="24"/>
              </w:rPr>
              <w:t>3152</w:t>
            </w:r>
          </w:p>
        </w:tc>
        <w:tc>
          <w:tcPr>
            <w:tcW w:w="3402" w:type="dxa"/>
            <w:gridSpan w:val="6"/>
            <w:vAlign w:val="center"/>
          </w:tcPr>
          <w:p>
            <w:pPr>
              <w:spacing w:line="360" w:lineRule="auto"/>
              <w:jc w:val="center"/>
              <w:rPr>
                <w:rFonts w:ascii="仿宋" w:hAnsi="仿宋" w:eastAsia="仿宋"/>
                <w:sz w:val="24"/>
              </w:rPr>
            </w:pPr>
            <w:r>
              <w:rPr>
                <w:rFonts w:hint="eastAsia" w:ascii="仿宋" w:hAnsi="仿宋" w:eastAsia="仿宋"/>
                <w:sz w:val="24"/>
              </w:rPr>
              <w:t>（对口升学</w:t>
            </w:r>
            <w:r>
              <w:rPr>
                <w:rFonts w:ascii="仿宋" w:hAnsi="仿宋" w:eastAsia="仿宋"/>
                <w:sz w:val="24"/>
              </w:rPr>
              <w:t>与顶岗实习</w:t>
            </w:r>
            <w:r>
              <w:rPr>
                <w:rFonts w:hint="eastAsia" w:ascii="仿宋" w:hAnsi="仿宋" w:eastAsia="仿宋"/>
                <w:sz w:val="24"/>
              </w:rPr>
              <w:t>二</w:t>
            </w:r>
            <w:r>
              <w:rPr>
                <w:rFonts w:ascii="仿宋" w:hAnsi="仿宋" w:eastAsia="仿宋"/>
                <w:sz w:val="24"/>
              </w:rPr>
              <w:t>选一</w:t>
            </w:r>
            <w:r>
              <w:rPr>
                <w:rFonts w:hint="eastAsia" w:ascii="仿宋" w:hAnsi="仿宋" w:eastAsia="仿宋"/>
                <w:sz w:val="24"/>
              </w:rPr>
              <w:t>）</w:t>
            </w:r>
          </w:p>
        </w:tc>
      </w:tr>
    </w:tbl>
    <w:p>
      <w:pPr>
        <w:overflowPunct w:val="0"/>
        <w:rPr>
          <w:rFonts w:ascii="黑体" w:hAnsi="黑体" w:eastAsia="黑体"/>
          <w:b/>
          <w:sz w:val="28"/>
          <w:szCs w:val="30"/>
        </w:rPr>
      </w:pPr>
      <w:r>
        <w:rPr>
          <w:rFonts w:hint="eastAsia" w:ascii="黑体" w:hAnsi="黑体" w:eastAsia="黑体"/>
          <w:b/>
          <w:sz w:val="28"/>
          <w:szCs w:val="30"/>
        </w:rPr>
        <w:t>八、实施保障</w:t>
      </w:r>
    </w:p>
    <w:p>
      <w:pPr>
        <w:overflowPunct w:val="0"/>
        <w:rPr>
          <w:rFonts w:ascii="仿宋_GB2312" w:eastAsia="仿宋_GB2312"/>
          <w:sz w:val="24"/>
          <w:szCs w:val="30"/>
        </w:rPr>
      </w:pPr>
      <w:r>
        <w:rPr>
          <w:rFonts w:hint="eastAsia" w:ascii="仿宋_GB2312" w:eastAsia="仿宋_GB2312"/>
          <w:sz w:val="24"/>
          <w:szCs w:val="30"/>
        </w:rPr>
        <w:t>1、师资队伍</w:t>
      </w:r>
    </w:p>
    <w:p>
      <w:pPr>
        <w:pStyle w:val="23"/>
        <w:numPr>
          <w:ilvl w:val="0"/>
          <w:numId w:val="1"/>
        </w:numPr>
        <w:overflowPunct w:val="0"/>
        <w:spacing w:line="360" w:lineRule="auto"/>
        <w:ind w:firstLineChars="0"/>
        <w:rPr>
          <w:rFonts w:ascii="仿宋_GB2312" w:eastAsia="仿宋_GB2312"/>
          <w:sz w:val="24"/>
          <w:szCs w:val="30"/>
        </w:rPr>
      </w:pPr>
      <w:r>
        <w:rPr>
          <w:rFonts w:hint="eastAsia" w:ascii="仿宋_GB2312" w:eastAsia="仿宋_GB2312"/>
          <w:sz w:val="24"/>
          <w:szCs w:val="30"/>
        </w:rPr>
        <w:t>按照《河南省中等职业学校机构编制标准》要求，本专业教职工数与学生数应为1：11，其中专任教师不低于教职工总数的85%。国家中等职业教育改革发展示范校建设单位和省级示范(特色)中等职业学校可在上述基础上分别上浮5%和3%。</w:t>
      </w:r>
    </w:p>
    <w:p>
      <w:pPr>
        <w:pStyle w:val="23"/>
        <w:numPr>
          <w:ilvl w:val="0"/>
          <w:numId w:val="1"/>
        </w:numPr>
        <w:overflowPunct w:val="0"/>
        <w:spacing w:line="360" w:lineRule="auto"/>
        <w:ind w:firstLineChars="0"/>
        <w:rPr>
          <w:rFonts w:ascii="仿宋_GB2312" w:eastAsia="仿宋_GB2312"/>
          <w:sz w:val="24"/>
          <w:szCs w:val="30"/>
        </w:rPr>
      </w:pPr>
      <w:r>
        <w:rPr>
          <w:rFonts w:hint="eastAsia" w:ascii="仿宋_GB2312" w:eastAsia="仿宋_GB2312"/>
          <w:sz w:val="24"/>
          <w:szCs w:val="30"/>
        </w:rPr>
        <w:t>公共课教师应具有与任教课程对口的全日制本科及以上学历，并取得中等学校教师资格。</w:t>
      </w:r>
    </w:p>
    <w:p>
      <w:pPr>
        <w:pStyle w:val="23"/>
        <w:numPr>
          <w:ilvl w:val="0"/>
          <w:numId w:val="1"/>
        </w:numPr>
        <w:overflowPunct w:val="0"/>
        <w:spacing w:line="360" w:lineRule="auto"/>
        <w:ind w:firstLineChars="0"/>
        <w:rPr>
          <w:rFonts w:ascii="仿宋_GB2312" w:eastAsia="仿宋_GB2312"/>
          <w:sz w:val="24"/>
          <w:szCs w:val="30"/>
        </w:rPr>
      </w:pPr>
      <w:r>
        <w:rPr>
          <w:rFonts w:hint="eastAsia" w:ascii="仿宋_GB2312" w:eastAsia="仿宋_GB2312"/>
          <w:sz w:val="24"/>
          <w:szCs w:val="30"/>
        </w:rPr>
        <w:t>专业课专任教师应具有与任教专业对口的本科及以上学历，并取得中等职业学校教师资格和任教专业相应的职业资格证。专业教学团队中有一定比例的兼职教师，兼职教师应是本区域或本行业的现场专家，列入教师编制序列，比例控制在15%~30%。</w:t>
      </w:r>
    </w:p>
    <w:p>
      <w:pPr>
        <w:pStyle w:val="23"/>
        <w:numPr>
          <w:ilvl w:val="0"/>
          <w:numId w:val="1"/>
        </w:numPr>
        <w:overflowPunct w:val="0"/>
        <w:spacing w:line="360" w:lineRule="auto"/>
        <w:ind w:firstLineChars="0"/>
        <w:rPr>
          <w:rFonts w:ascii="仿宋_GB2312" w:eastAsia="仿宋_GB2312"/>
          <w:sz w:val="24"/>
          <w:szCs w:val="30"/>
        </w:rPr>
      </w:pPr>
      <w:r>
        <w:rPr>
          <w:rFonts w:hint="eastAsia" w:ascii="仿宋_GB2312" w:eastAsia="仿宋_GB2312"/>
          <w:sz w:val="24"/>
          <w:szCs w:val="30"/>
        </w:rPr>
        <w:t>实习指导教师应具有与任教专业对口的专科及以上学历，并取得高级工及以上职位资格。</w:t>
      </w:r>
    </w:p>
    <w:p>
      <w:pPr>
        <w:overflowPunct w:val="0"/>
        <w:spacing w:line="360" w:lineRule="auto"/>
        <w:rPr>
          <w:rFonts w:ascii="仿宋_GB2312" w:eastAsia="仿宋_GB2312"/>
          <w:sz w:val="24"/>
          <w:szCs w:val="30"/>
        </w:rPr>
      </w:pPr>
      <w:r>
        <w:rPr>
          <w:rFonts w:hint="eastAsia" w:ascii="仿宋_GB2312" w:eastAsia="仿宋_GB2312"/>
          <w:sz w:val="24"/>
          <w:szCs w:val="30"/>
        </w:rPr>
        <w:t xml:space="preserve">    (一)授课教师要求</w:t>
      </w:r>
    </w:p>
    <w:p>
      <w:pPr>
        <w:overflowPunct w:val="0"/>
        <w:spacing w:line="360" w:lineRule="auto"/>
        <w:rPr>
          <w:rFonts w:ascii="仿宋_GB2312" w:eastAsia="仿宋_GB2312"/>
          <w:sz w:val="24"/>
          <w:szCs w:val="30"/>
        </w:rPr>
      </w:pPr>
      <w:r>
        <w:rPr>
          <w:rFonts w:hint="eastAsia" w:ascii="仿宋_GB2312" w:eastAsia="仿宋_GB2312"/>
          <w:sz w:val="24"/>
          <w:szCs w:val="30"/>
        </w:rPr>
        <w:t xml:space="preserve">    主要公共课程教师应具备公共课程教师的基本条件。专业基本能力课程授课教师应具备专业课程专任教师的基本条件，还应有任教本专业两年以上的教学经历和企业实践经历，幼儿心理学、教育学等岗位核心能力课程应有两位以上教师授课，其中一人为实习指导教师或行业专家。</w:t>
      </w:r>
    </w:p>
    <w:p>
      <w:pPr>
        <w:overflowPunct w:val="0"/>
        <w:spacing w:line="360" w:lineRule="auto"/>
        <w:rPr>
          <w:rFonts w:ascii="仿宋_GB2312" w:eastAsia="仿宋_GB2312"/>
          <w:sz w:val="24"/>
          <w:szCs w:val="30"/>
        </w:rPr>
      </w:pPr>
      <w:r>
        <w:rPr>
          <w:rFonts w:hint="eastAsia" w:ascii="仿宋_GB2312" w:eastAsia="仿宋_GB2312"/>
          <w:sz w:val="24"/>
          <w:szCs w:val="30"/>
        </w:rPr>
        <w:t xml:space="preserve">    (二)教师进修培训要求</w:t>
      </w:r>
    </w:p>
    <w:p>
      <w:pPr>
        <w:pStyle w:val="23"/>
        <w:numPr>
          <w:ilvl w:val="0"/>
          <w:numId w:val="2"/>
        </w:numPr>
        <w:overflowPunct w:val="0"/>
        <w:spacing w:line="360" w:lineRule="auto"/>
        <w:ind w:firstLineChars="0"/>
        <w:rPr>
          <w:rFonts w:ascii="仿宋_GB2312" w:eastAsia="仿宋_GB2312"/>
          <w:sz w:val="24"/>
          <w:szCs w:val="30"/>
        </w:rPr>
      </w:pPr>
      <w:r>
        <w:rPr>
          <w:rFonts w:hint="eastAsia" w:ascii="仿宋_GB2312" w:eastAsia="仿宋_GB2312"/>
          <w:sz w:val="24"/>
          <w:szCs w:val="30"/>
        </w:rPr>
        <w:t>专任教师每两年必须参加两个月及以上企业实践或社会实践。</w:t>
      </w:r>
    </w:p>
    <w:p>
      <w:pPr>
        <w:pStyle w:val="23"/>
        <w:numPr>
          <w:ilvl w:val="0"/>
          <w:numId w:val="2"/>
        </w:numPr>
        <w:overflowPunct w:val="0"/>
        <w:spacing w:line="360" w:lineRule="auto"/>
        <w:ind w:firstLineChars="0"/>
        <w:rPr>
          <w:rFonts w:ascii="仿宋_GB2312" w:eastAsia="仿宋_GB2312"/>
          <w:sz w:val="24"/>
          <w:szCs w:val="30"/>
        </w:rPr>
      </w:pPr>
      <w:r>
        <w:rPr>
          <w:rFonts w:hint="eastAsia" w:ascii="仿宋_GB2312" w:eastAsia="仿宋_GB2312"/>
          <w:sz w:val="24"/>
          <w:szCs w:val="30"/>
        </w:rPr>
        <w:t>专业课专任教师每五年必须参加一次国家级或省级培训。公共课教师应参加教育教学或新技术的培训。</w:t>
      </w:r>
    </w:p>
    <w:p>
      <w:pPr>
        <w:pStyle w:val="23"/>
        <w:numPr>
          <w:ilvl w:val="0"/>
          <w:numId w:val="2"/>
        </w:numPr>
        <w:overflowPunct w:val="0"/>
        <w:spacing w:line="360" w:lineRule="auto"/>
        <w:ind w:firstLineChars="0"/>
        <w:rPr>
          <w:rFonts w:ascii="仿宋_GB2312" w:eastAsia="仿宋_GB2312"/>
          <w:sz w:val="24"/>
          <w:szCs w:val="30"/>
        </w:rPr>
      </w:pPr>
      <w:r>
        <w:rPr>
          <w:rFonts w:hint="eastAsia" w:ascii="仿宋_GB2312" w:eastAsia="仿宋_GB2312"/>
          <w:sz w:val="24"/>
          <w:szCs w:val="30"/>
        </w:rPr>
        <w:t>专任教师每年必须参加一次校外教育教学研究活动。</w:t>
      </w:r>
    </w:p>
    <w:p>
      <w:pPr>
        <w:overflowPunct w:val="0"/>
        <w:spacing w:line="360" w:lineRule="auto"/>
        <w:rPr>
          <w:rFonts w:ascii="仿宋_GB2312" w:eastAsia="仿宋_GB2312"/>
          <w:sz w:val="24"/>
          <w:szCs w:val="30"/>
        </w:rPr>
      </w:pPr>
      <w:r>
        <w:rPr>
          <w:rFonts w:hint="eastAsia" w:ascii="仿宋_GB2312" w:eastAsia="仿宋_GB2312"/>
          <w:sz w:val="24"/>
          <w:szCs w:val="30"/>
        </w:rPr>
        <w:t>2、</w:t>
      </w:r>
      <w:r>
        <w:rPr>
          <w:rFonts w:ascii="仿宋_GB2312" w:eastAsia="仿宋_GB2312"/>
          <w:sz w:val="24"/>
          <w:szCs w:val="30"/>
        </w:rPr>
        <w:t>教学设施</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本专业应配备与专业办法规模相匹配的校内实训实习室和校外实训基地。</w:t>
      </w:r>
    </w:p>
    <w:p>
      <w:pPr>
        <w:overflowPunct w:val="0"/>
        <w:spacing w:line="360" w:lineRule="auto"/>
        <w:ind w:firstLine="360" w:firstLineChars="150"/>
        <w:rPr>
          <w:rFonts w:ascii="仿宋_GB2312" w:eastAsia="仿宋_GB2312"/>
          <w:sz w:val="24"/>
          <w:szCs w:val="30"/>
        </w:rPr>
      </w:pPr>
      <w:r>
        <w:rPr>
          <w:rFonts w:hint="eastAsia" w:ascii="仿宋_GB2312" w:eastAsia="仿宋_GB2312"/>
          <w:sz w:val="24"/>
          <w:szCs w:val="30"/>
        </w:rPr>
        <w:t>（1）校内实训室</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实训室规格按照省中等职业教育专业教学指导方案配置，基本满足本专业教学需要。设有舞蹈室1间、美术教室1间、音乐教室1间、钢琴教室1间。本专业普通教室和专业实训室全部配备有多媒体教学平台。</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（2）校外实训基地</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选择优质企业开展校企业合作，建立校外实训基地，保障短期实践项目教学、顶岗实习等教学活动的实施，提供教师企业挂职锻炼岗位，实现教师轮岗实践，提升教师“双师素质”。</w:t>
      </w:r>
    </w:p>
    <w:p>
      <w:pPr>
        <w:overflowPunct w:val="0"/>
        <w:spacing w:line="360" w:lineRule="auto"/>
        <w:rPr>
          <w:rFonts w:ascii="仿宋_GB2312" w:eastAsia="仿宋_GB2312"/>
          <w:sz w:val="24"/>
          <w:szCs w:val="30"/>
        </w:rPr>
      </w:pPr>
      <w:r>
        <w:rPr>
          <w:rFonts w:hint="eastAsia" w:ascii="仿宋_GB2312" w:eastAsia="仿宋_GB2312"/>
          <w:sz w:val="24"/>
          <w:szCs w:val="30"/>
        </w:rPr>
        <w:t>3、教学资源</w:t>
      </w:r>
    </w:p>
    <w:p>
      <w:pPr>
        <w:overflowPunct w:val="0"/>
        <w:spacing w:line="360" w:lineRule="auto"/>
        <w:ind w:firstLine="580" w:firstLineChars="242"/>
        <w:rPr>
          <w:rFonts w:ascii="仿宋_GB2312" w:eastAsia="仿宋_GB2312"/>
          <w:sz w:val="24"/>
          <w:szCs w:val="30"/>
        </w:rPr>
      </w:pPr>
      <w:r>
        <w:rPr>
          <w:rFonts w:hint="eastAsia" w:ascii="仿宋_GB2312" w:eastAsia="仿宋_GB2312"/>
          <w:sz w:val="24"/>
          <w:szCs w:val="30"/>
        </w:rPr>
        <w:t>1）学校有完整的具有符合上级主管部门颁布的本专业指导性人才培养方案精神的校内实施性教学计划和实施性教学大纲。结合幼儿保育专业发展状况，紧贴市场需求，以幼儿</w:t>
      </w:r>
      <w:r>
        <w:rPr>
          <w:rFonts w:ascii="仿宋_GB2312" w:eastAsia="仿宋_GB2312"/>
          <w:sz w:val="24"/>
          <w:szCs w:val="30"/>
        </w:rPr>
        <w:t>保育员、幼儿教师</w:t>
      </w:r>
      <w:r>
        <w:rPr>
          <w:rFonts w:hint="eastAsia" w:ascii="仿宋_GB2312" w:eastAsia="仿宋_GB2312"/>
          <w:sz w:val="24"/>
          <w:szCs w:val="30"/>
        </w:rPr>
        <w:t>等职业能力培养为主线，直接引入行业领军企业，合作开发校企合作项目和实行“工学结合”特色实习实训的模块化课程体系。</w:t>
      </w:r>
    </w:p>
    <w:p>
      <w:pPr>
        <w:overflowPunct w:val="0"/>
        <w:spacing w:line="360" w:lineRule="auto"/>
        <w:ind w:firstLine="580" w:firstLineChars="242"/>
        <w:rPr>
          <w:rFonts w:ascii="仿宋_GB2312" w:eastAsia="仿宋_GB2312"/>
          <w:sz w:val="24"/>
          <w:szCs w:val="30"/>
        </w:rPr>
      </w:pPr>
      <w:r>
        <w:rPr>
          <w:rFonts w:hint="eastAsia" w:ascii="仿宋_GB2312" w:eastAsia="仿宋_GB2312"/>
          <w:sz w:val="24"/>
          <w:szCs w:val="30"/>
        </w:rPr>
        <w:t>2）通过细化专业职业技能要素，突出针对性、实用性和实践性；深入分析和探究专业的课程，重新整合和优化课程结构，增强专业群内课程之间的关联度，重设专业群基础能力课程体系，重点持续更新专业核心技能课程，核心技能实训教学环节全部引入企业真实工作任务。</w:t>
      </w:r>
    </w:p>
    <w:p>
      <w:pPr>
        <w:overflowPunct w:val="0"/>
        <w:spacing w:line="360" w:lineRule="auto"/>
        <w:ind w:firstLine="580" w:firstLineChars="242"/>
        <w:rPr>
          <w:rFonts w:ascii="仿宋_GB2312" w:eastAsia="仿宋_GB2312"/>
          <w:sz w:val="24"/>
          <w:szCs w:val="30"/>
        </w:rPr>
      </w:pPr>
      <w:r>
        <w:rPr>
          <w:rFonts w:hint="eastAsia" w:ascii="仿宋_GB2312" w:eastAsia="仿宋_GB2312"/>
          <w:sz w:val="24"/>
          <w:szCs w:val="30"/>
        </w:rPr>
        <w:t>3）教师通过幼儿保育教学软件、电子课堂以及多媒体设备等，充分利用幼儿保育综合实训室的设施进行教学。</w:t>
      </w:r>
    </w:p>
    <w:p>
      <w:pPr>
        <w:overflowPunct w:val="0"/>
        <w:spacing w:line="360" w:lineRule="auto"/>
        <w:ind w:firstLine="580" w:firstLineChars="242"/>
        <w:rPr>
          <w:rFonts w:ascii="仿宋_GB2312" w:eastAsia="仿宋_GB2312"/>
          <w:sz w:val="24"/>
          <w:szCs w:val="30"/>
        </w:rPr>
      </w:pPr>
      <w:r>
        <w:rPr>
          <w:rFonts w:ascii="仿宋_GB2312" w:eastAsia="仿宋_GB2312"/>
          <w:sz w:val="24"/>
          <w:szCs w:val="30"/>
        </w:rPr>
        <w:t>4</w:t>
      </w:r>
      <w:r>
        <w:rPr>
          <w:rFonts w:hint="eastAsia" w:ascii="仿宋_GB2312" w:eastAsia="仿宋_GB2312"/>
          <w:sz w:val="24"/>
          <w:szCs w:val="30"/>
        </w:rPr>
        <w:t>）在教材与教法改革中，组建由专兼教师组成的课程团队，校企合作开发建设实习实训教材；基于项目化教学，开发校本课程和配套信息化资源。进一步普及智慧课堂的应用，推进“教学练做创”一体化教学模式改革，探索中职生幼儿保育实践创业操作平台的建设和普及应用。</w:t>
      </w:r>
    </w:p>
    <w:p>
      <w:pPr>
        <w:overflowPunct w:val="0"/>
        <w:spacing w:line="360" w:lineRule="auto"/>
        <w:rPr>
          <w:rFonts w:ascii="仿宋_GB2312" w:eastAsia="仿宋_GB2312"/>
          <w:sz w:val="24"/>
          <w:szCs w:val="30"/>
        </w:rPr>
      </w:pPr>
      <w:r>
        <w:rPr>
          <w:rFonts w:hint="eastAsia" w:ascii="仿宋_GB2312" w:eastAsia="仿宋_GB2312"/>
          <w:sz w:val="24"/>
          <w:szCs w:val="30"/>
        </w:rPr>
        <w:t>4、教学方法</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(一)教学设计</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 xml:space="preserve"> 学校在制定实施性专业人才培养方案的同时，应按照本标准提出的课程标准，结合学校实际情况分课程明确主要教学内容，设计训练项目，明确教学的主要组织形式，加强案例、素材等教学资源的收集和整理，建设数字化教学资源。</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(二)教学实施</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 xml:space="preserve"> 按照“教、学、做合一”的总体原则，根据课程性质，采用班级授课、分组教学、现场教学、实践训练、讨论、讲座等形式组织教学；不断改革教学方法，采用现场教学、案例教学、任务驱动教学等方法；不断创新教学手段，利用专业教师的教学博客及学生个人空间，建立课程交流讨论群组；另外还可利用教学团队的QQ群、班级网站、班级Q群、精品课程网站等网络空间，聚集教学资源，建立交流平台，实现在线教学及实时互动。促进学生自主学习、自主探索，达到共同学习、共同提高的目的。</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(三)教学指导</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 xml:space="preserve"> 以学生为中心，改变传统的师生关系，充分发挥教师的指导、引导、帮助和组织的作用，调动学生学习的主观能动性，加强对学生学习过程的指导，及时解决学生在学习过程中的困难和问题。</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(四)教学评价</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按照本标准制定的教学评价要求来实施教学评价。</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(五)教学内容补充与更新</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根据教育行政部门的要求，及时调整和更新有关教学内容。根据行业技术发展和岗位变化的要求，及时调整、更新和补充专业教学内容。创造条件，开展国际交流与合作，引进吸收国际通用的技术与标准，适时调整、更新和补充专业教学内容。</w:t>
      </w:r>
    </w:p>
    <w:p>
      <w:pPr>
        <w:overflowPunct w:val="0"/>
        <w:spacing w:line="360" w:lineRule="auto"/>
        <w:rPr>
          <w:rFonts w:ascii="仿宋_GB2312" w:eastAsia="仿宋_GB2312"/>
          <w:sz w:val="24"/>
          <w:szCs w:val="30"/>
        </w:rPr>
      </w:pPr>
      <w:r>
        <w:rPr>
          <w:rFonts w:hint="eastAsia" w:ascii="仿宋_GB2312" w:eastAsia="仿宋_GB2312"/>
          <w:sz w:val="24"/>
          <w:szCs w:val="30"/>
        </w:rPr>
        <w:t>5、</w:t>
      </w:r>
      <w:r>
        <w:rPr>
          <w:rFonts w:ascii="仿宋_GB2312" w:eastAsia="仿宋_GB2312"/>
          <w:sz w:val="24"/>
          <w:szCs w:val="30"/>
        </w:rPr>
        <w:t>学习评价</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(一)对专业教学质量的评价</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学校应建立专业教学质量评价制度，按照教育行部的总体要求，把就业率，对口就业率和就业质量作为评价专业教学质量的核心指标；针对专业特点，制定专业教学质量评价方案和评价细则，广泛吸收行业、企业特别是用人单位参与评价，逐步建立第三方评价专业教学质量机制</w:t>
      </w:r>
      <w:r>
        <w:rPr>
          <w:rFonts w:ascii="仿宋_GB2312" w:eastAsia="仿宋_GB2312"/>
          <w:sz w:val="24"/>
          <w:szCs w:val="30"/>
        </w:rPr>
        <w:t>，</w:t>
      </w:r>
      <w:r>
        <w:rPr>
          <w:rFonts w:hint="eastAsia" w:ascii="仿宋_GB2312" w:eastAsia="仿宋_GB2312"/>
          <w:sz w:val="24"/>
          <w:szCs w:val="30"/>
        </w:rPr>
        <w:t>要把课程评价作为专业教学质量评价的重要内容，建立健全人才培养方案动态调整机制，推动课程体系不断更新和完善。专业教学质量评价结果要在一定范围内公开和发布。</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(二)对教师的评价</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(三)对学生的评价</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1.评价主体</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以教师评价为主，广泛吸收就业单位、合作企业、社区、家长参与对学生的评价，建立多方共同参与评价的开放式综合评价制度。</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2.评价方法</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采取过程评价与结果评价相结合，单项评价与综合评价相结合，总结性评价与发展性评价相结合的多种评价方式。要把学习态度、平时作业、单项项目</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完成情况作为学生评价的重要组成部分。要不断改革评价方法，逐步建立以学生作品为导向的职业教育质量评价制度。</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3评价内容</w:t>
      </w:r>
    </w:p>
    <w:p>
      <w:pPr>
        <w:overflowPunct w:val="0"/>
        <w:spacing w:line="360" w:lineRule="auto"/>
        <w:ind w:firstLine="360" w:firstLineChars="150"/>
        <w:rPr>
          <w:rFonts w:ascii="仿宋_GB2312" w:eastAsia="仿宋_GB2312"/>
          <w:sz w:val="24"/>
          <w:szCs w:val="30"/>
        </w:rPr>
      </w:pPr>
      <w:r>
        <w:rPr>
          <w:rFonts w:hint="eastAsia" w:ascii="仿宋_GB2312" w:eastAsia="仿宋_GB2312"/>
          <w:sz w:val="24"/>
          <w:szCs w:val="30"/>
        </w:rPr>
        <w:t xml:space="preserve"> (1)思想品德与职业素养。依据国家布的《中等职业学校德育大纲》、学校制定的学生日常行为规范，制定思想品德评价方案与细则：依据行业规范与岗位要求，制定职业素养评价方案与细则，把职业素养评价贯穿到教育教学全过程。</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(2)专业知识与技能。依据课程标准，针对学校专业教学特点，制定具体的专业知识与技能评价细则。</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(3)科学文化知识与人文素养。依据教育部颁布的课程教学大纲、省教育厅颁布的公共课教学指导方案，制定公共课教学质量评价细则。积极探索人文素质综合测试的内容和方法。</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完成情况作为学生评价的重要组成部分。要不断改革评价方法，逐步建立以学生作品为导向的职业教育质量评价制度。</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3</w:t>
      </w:r>
      <w:r>
        <w:rPr>
          <w:rFonts w:ascii="仿宋_GB2312" w:eastAsia="仿宋_GB2312"/>
          <w:sz w:val="24"/>
          <w:szCs w:val="30"/>
        </w:rPr>
        <w:t>.</w:t>
      </w:r>
      <w:r>
        <w:rPr>
          <w:rFonts w:hint="eastAsia" w:ascii="仿宋_GB2312" w:eastAsia="仿宋_GB2312"/>
          <w:sz w:val="24"/>
          <w:szCs w:val="30"/>
        </w:rPr>
        <w:t>评价内容</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(1)思想品德与职业素养。依据国家布的《中等职业学校德育大纲》、学校制定的学生日常行为规范，制定思想品德评价方案与细则：依据行业规范与岗位要求，制定职业素养评价方案与细则，把职业素养评价贯穿到教育教学全过程。</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(2)专业知识与技能。依据课程标准，针对学校专业教学特点，制定具体的专业知识与技能评价细则。</w:t>
      </w:r>
    </w:p>
    <w:p>
      <w:pPr>
        <w:overflowPunct w:val="0"/>
        <w:spacing w:line="360" w:lineRule="auto"/>
        <w:ind w:firstLine="460" w:firstLineChars="192"/>
        <w:rPr>
          <w:rFonts w:ascii="仿宋_GB2312" w:eastAsia="仿宋_GB2312"/>
          <w:sz w:val="24"/>
          <w:szCs w:val="30"/>
        </w:rPr>
      </w:pPr>
      <w:r>
        <w:rPr>
          <w:rFonts w:hint="eastAsia" w:ascii="仿宋_GB2312" w:eastAsia="仿宋_GB2312"/>
          <w:sz w:val="24"/>
          <w:szCs w:val="30"/>
        </w:rPr>
        <w:t>(3)科学文化知识与人文素养。依据教育部颁布的课程教学大纲、省教育厅颁布的公共课教学指导方案，制定公共课教学质量评价细则。积极探索人文素质综合测试的内容和方法。</w:t>
      </w:r>
    </w:p>
    <w:p>
      <w:pPr>
        <w:overflowPunct w:val="0"/>
        <w:spacing w:line="360" w:lineRule="auto"/>
        <w:rPr>
          <w:rFonts w:ascii="仿宋_GB2312" w:eastAsia="仿宋_GB2312"/>
          <w:sz w:val="24"/>
          <w:szCs w:val="30"/>
        </w:rPr>
      </w:pPr>
      <w:r>
        <w:rPr>
          <w:rFonts w:hint="eastAsia" w:ascii="仿宋_GB2312" w:eastAsia="仿宋_GB2312"/>
          <w:sz w:val="24"/>
          <w:szCs w:val="30"/>
        </w:rPr>
        <w:t>6、质量管理</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 xml:space="preserve"> (一)强化教学工作中心地位</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校长为学校教学第一责任人，专业负责人为本专业教学第一责任人，专业负责人和专业带头人共同负责本专业教育教学工作。学校应加大对专业教学的投入和管理，确保专业数学有序运行。专业负责人和专业带头人要加强本专业建设总体设计，负责本专业教育教学与改革具体组织实施，确保专业人才培养质量。</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(二)教学管理组织机构与运行</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(三)常规教学管理制度制订与执行</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学校应制订完善的常规教学管理制度。常规教学管理制度主要包括教学组织管理制度、课堂教学管理制度、实践教学管理制度、顶岗实习与社会实践管理制度、学生学业成绩考核管理制度、教师教学工作考核评价制度等。学校应建设健全常规教学管理制度运行、诊断与改进机制，确保常规教学规范有效。</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(四)专业人才培养方案制定与实施</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学校应根据本标准，在充分调研的基础上制定本校专业人才培养方案，根据区域产业结构特点，进一步明确具体的教学内容，科学设计训练项目，即对岗位核心能力课程标准进行二次开发。学校制定的实施性教学计划，应报市州教育行政部门审核备案，并严格依据制定的实施性教学计划组织教学与考核。</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(五)教学档案的收集与整理</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(六)教育教学研究与改革</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(1)学校应设立专门的教育教学研究机构，配备专职和兼职研究人员，统筹管理全校的教育教学研究与改革工作。</w:t>
      </w:r>
    </w:p>
    <w:p>
      <w:pPr>
        <w:overflowPunct w:val="0"/>
        <w:spacing w:line="360" w:lineRule="auto"/>
        <w:ind w:firstLine="480" w:firstLineChars="200"/>
        <w:rPr>
          <w:rFonts w:ascii="仿宋_GB2312" w:eastAsia="仿宋_GB2312"/>
          <w:sz w:val="24"/>
          <w:szCs w:val="30"/>
        </w:rPr>
      </w:pPr>
      <w:r>
        <w:rPr>
          <w:rFonts w:hint="eastAsia" w:ascii="仿宋_GB2312" w:eastAsia="仿宋_GB2312"/>
          <w:sz w:val="24"/>
          <w:szCs w:val="30"/>
        </w:rPr>
        <w:t>(2)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pPr>
        <w:overflowPunct w:val="0"/>
        <w:rPr>
          <w:rFonts w:ascii="黑体" w:hAnsi="黑体" w:eastAsia="黑体"/>
          <w:b/>
          <w:sz w:val="28"/>
          <w:szCs w:val="30"/>
        </w:rPr>
      </w:pPr>
      <w:r>
        <w:rPr>
          <w:rFonts w:hint="eastAsia" w:ascii="黑体" w:hAnsi="黑体" w:eastAsia="黑体"/>
          <w:b/>
          <w:sz w:val="28"/>
          <w:szCs w:val="30"/>
        </w:rPr>
        <w:t>九、毕业要求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1．学分：170 分</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2．职业资格证书</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学生毕业时要求取得毕业证和与本专业培养目标相匹配的计算机</w:t>
      </w:r>
      <w:r>
        <w:rPr>
          <w:rFonts w:ascii="仿宋_GB2312" w:eastAsia="仿宋_GB2312"/>
          <w:sz w:val="24"/>
          <w:szCs w:val="30"/>
        </w:rPr>
        <w:t>等级证、</w:t>
      </w:r>
      <w:r>
        <w:rPr>
          <w:rFonts w:hint="eastAsia" w:ascii="仿宋_GB2312" w:eastAsia="仿宋_GB2312"/>
          <w:sz w:val="24"/>
          <w:szCs w:val="30"/>
        </w:rPr>
        <w:t>保育员资格证、普通话证书等职业资格证。</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3．其他条件要求</w:t>
      </w:r>
    </w:p>
    <w:p>
      <w:pPr>
        <w:overflowPunct w:val="0"/>
        <w:spacing w:line="360" w:lineRule="auto"/>
        <w:ind w:firstLine="340" w:firstLineChars="142"/>
        <w:rPr>
          <w:rFonts w:ascii="仿宋_GB2312" w:eastAsia="仿宋_GB2312"/>
          <w:sz w:val="24"/>
          <w:szCs w:val="30"/>
        </w:rPr>
      </w:pPr>
      <w:r>
        <w:rPr>
          <w:rFonts w:hint="eastAsia" w:ascii="仿宋_GB2312" w:eastAsia="仿宋_GB2312"/>
          <w:sz w:val="24"/>
          <w:szCs w:val="30"/>
        </w:rPr>
        <w:t>本专业毕业生除完成专业教学计划中所有科目的学习并成绩合格外，必须获得我校专业技能等级证才能获得毕业资格。</w:t>
      </w:r>
    </w:p>
    <w:p>
      <w:pPr>
        <w:overflowPunct w:val="0"/>
        <w:spacing w:line="360" w:lineRule="auto"/>
        <w:ind w:firstLine="340" w:firstLineChars="142"/>
        <w:rPr>
          <w:rFonts w:ascii="仿宋_GB2312" w:eastAsia="仿宋_GB2312"/>
          <w:sz w:val="24"/>
          <w:szCs w:val="30"/>
          <w:lang w:val="zh-CN"/>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drawing>
        <wp:anchor distT="0" distB="0" distL="0" distR="0" simplePos="0" relativeHeight="251659264" behindDoc="0" locked="0" layoutInCell="1" allowOverlap="1">
          <wp:simplePos x="0" y="0"/>
          <wp:positionH relativeFrom="margin">
            <wp:align>left</wp:align>
          </wp:positionH>
          <wp:positionV relativeFrom="paragraph">
            <wp:posOffset>-107950</wp:posOffset>
          </wp:positionV>
          <wp:extent cx="1583055" cy="2565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3055" cy="2565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238D1"/>
    <w:multiLevelType w:val="multilevel"/>
    <w:tmpl w:val="180238D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C864EDA"/>
    <w:multiLevelType w:val="multilevel"/>
    <w:tmpl w:val="5C864E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MTc4YzI4ZjNkMjIyOGI2M2Y0ZTkwNjBkMzI1M2MifQ=="/>
  </w:docVars>
  <w:rsids>
    <w:rsidRoot w:val="002D5B29"/>
    <w:rsid w:val="00061894"/>
    <w:rsid w:val="00174402"/>
    <w:rsid w:val="002D5B29"/>
    <w:rsid w:val="00734DF8"/>
    <w:rsid w:val="007F18F6"/>
    <w:rsid w:val="01BF6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after="156" w:afterLines="50" w:line="578" w:lineRule="atLeast"/>
      <w:ind w:right="227"/>
      <w:outlineLvl w:val="0"/>
    </w:pPr>
    <w:rPr>
      <w:rFonts w:ascii="Arial" w:hAnsi="Arial"/>
      <w:b/>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ascii="Cambria" w:hAnsi="Cambria" w:eastAsia="黑体"/>
      <w:sz w:val="20"/>
      <w:szCs w:val="20"/>
    </w:rPr>
  </w:style>
  <w:style w:type="paragraph" w:styleId="4">
    <w:name w:val="Body Text"/>
    <w:basedOn w:val="1"/>
    <w:link w:val="18"/>
    <w:qFormat/>
    <w:uiPriority w:val="0"/>
    <w:pPr>
      <w:spacing w:before="140"/>
      <w:ind w:left="428" w:right="423" w:firstLine="559"/>
    </w:pPr>
    <w:rPr>
      <w:rFonts w:ascii="仿宋" w:hAnsi="仿宋" w:eastAsia="仿宋" w:cs="仿宋"/>
      <w:sz w:val="28"/>
      <w:szCs w:val="28"/>
      <w:lang w:val="zh-CN" w:bidi="zh-CN"/>
    </w:rPr>
  </w:style>
  <w:style w:type="paragraph" w:styleId="5">
    <w:name w:val="Body Text Indent"/>
    <w:basedOn w:val="1"/>
    <w:link w:val="19"/>
    <w:qFormat/>
    <w:uiPriority w:val="0"/>
    <w:pPr>
      <w:ind w:firstLine="420" w:firstLineChars="200"/>
    </w:pPr>
  </w:style>
  <w:style w:type="paragraph" w:styleId="6">
    <w:name w:val="Balloon Text"/>
    <w:basedOn w:val="1"/>
    <w:link w:val="20"/>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21"/>
    <w:qFormat/>
    <w:uiPriority w:val="0"/>
    <w:pPr>
      <w:spacing w:before="480" w:after="240" w:line="240" w:lineRule="atLeast"/>
      <w:ind w:left="227" w:right="227"/>
      <w:jc w:val="center"/>
      <w:outlineLvl w:val="0"/>
    </w:pPr>
    <w:rPr>
      <w:rFonts w:ascii="Arial" w:hAnsi="Arial" w:eastAsia="黑体"/>
      <w:b/>
      <w:spacing w:val="20"/>
      <w:sz w:val="36"/>
      <w:szCs w:val="21"/>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2"/>
    <w:qFormat/>
    <w:uiPriority w:val="0"/>
    <w:rPr>
      <w:rFonts w:ascii="Arial" w:hAnsi="Arial" w:eastAsia="宋体" w:cs="Times New Roman"/>
      <w:b/>
      <w:sz w:val="28"/>
      <w:szCs w:val="28"/>
    </w:rPr>
  </w:style>
  <w:style w:type="character" w:customStyle="1" w:styleId="18">
    <w:name w:val="正文文本 字符"/>
    <w:basedOn w:val="13"/>
    <w:link w:val="4"/>
    <w:uiPriority w:val="0"/>
    <w:rPr>
      <w:rFonts w:ascii="仿宋" w:hAnsi="仿宋" w:eastAsia="仿宋" w:cs="仿宋"/>
      <w:sz w:val="28"/>
      <w:szCs w:val="28"/>
      <w:lang w:val="zh-CN" w:bidi="zh-CN"/>
    </w:rPr>
  </w:style>
  <w:style w:type="character" w:customStyle="1" w:styleId="19">
    <w:name w:val="正文文本缩进 字符"/>
    <w:basedOn w:val="13"/>
    <w:link w:val="5"/>
    <w:qFormat/>
    <w:uiPriority w:val="0"/>
    <w:rPr>
      <w:rFonts w:ascii="Times New Roman" w:hAnsi="Times New Roman" w:eastAsia="宋体" w:cs="Times New Roman"/>
      <w:szCs w:val="24"/>
    </w:rPr>
  </w:style>
  <w:style w:type="character" w:customStyle="1" w:styleId="20">
    <w:name w:val="批注框文本 字符"/>
    <w:basedOn w:val="13"/>
    <w:link w:val="6"/>
    <w:qFormat/>
    <w:uiPriority w:val="0"/>
    <w:rPr>
      <w:rFonts w:ascii="Times New Roman" w:hAnsi="Times New Roman" w:eastAsia="宋体" w:cs="Times New Roman"/>
      <w:sz w:val="18"/>
      <w:szCs w:val="18"/>
    </w:rPr>
  </w:style>
  <w:style w:type="character" w:customStyle="1" w:styleId="21">
    <w:name w:val="标题 字符"/>
    <w:basedOn w:val="13"/>
    <w:link w:val="10"/>
    <w:qFormat/>
    <w:uiPriority w:val="0"/>
    <w:rPr>
      <w:rFonts w:ascii="Arial" w:hAnsi="Arial" w:eastAsia="黑体" w:cs="Times New Roman"/>
      <w:b/>
      <w:spacing w:val="20"/>
      <w:sz w:val="36"/>
      <w:szCs w:val="21"/>
    </w:rPr>
  </w:style>
  <w:style w:type="paragraph" w:customStyle="1" w:styleId="22">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23">
    <w:name w:val="列出段落1"/>
    <w:basedOn w:val="1"/>
    <w:qFormat/>
    <w:uiPriority w:val="0"/>
    <w:pPr>
      <w:ind w:firstLine="420" w:firstLineChars="200"/>
    </w:pPr>
  </w:style>
  <w:style w:type="paragraph" w:customStyle="1" w:styleId="24">
    <w:name w:val="Char"/>
    <w:basedOn w:val="1"/>
    <w:qFormat/>
    <w:uiPriority w:val="0"/>
    <w:rPr>
      <w:rFonts w:eastAsia="仿宋_GB2312"/>
      <w:sz w:val="32"/>
      <w:szCs w:val="32"/>
    </w:rPr>
  </w:style>
  <w:style w:type="paragraph" w:customStyle="1" w:styleId="25">
    <w:name w:val="aa"/>
    <w:basedOn w:val="1"/>
    <w:link w:val="26"/>
    <w:qFormat/>
    <w:uiPriority w:val="0"/>
    <w:pPr>
      <w:spacing w:line="400" w:lineRule="exact"/>
      <w:ind w:firstLine="200" w:firstLineChars="200"/>
    </w:pPr>
    <w:rPr>
      <w:rFonts w:ascii="仿宋_GB2312" w:hAnsi="仿宋_GB2312" w:eastAsia="仿宋_GB2312"/>
      <w:sz w:val="24"/>
      <w:szCs w:val="20"/>
      <w:lang w:val="zh-CN"/>
    </w:rPr>
  </w:style>
  <w:style w:type="character" w:customStyle="1" w:styleId="26">
    <w:name w:val="aa Char"/>
    <w:link w:val="25"/>
    <w:qFormat/>
    <w:uiPriority w:val="0"/>
    <w:rPr>
      <w:rFonts w:ascii="仿宋_GB2312" w:hAnsi="仿宋_GB2312" w:eastAsia="仿宋_GB2312" w:cs="Times New Roman"/>
      <w:sz w:val="24"/>
      <w:szCs w:val="20"/>
      <w:lang w:val="zh-CN"/>
    </w:rPr>
  </w:style>
  <w:style w:type="character" w:customStyle="1" w:styleId="27">
    <w:name w:val="2233 Char"/>
    <w:link w:val="28"/>
    <w:qFormat/>
    <w:uiPriority w:val="0"/>
    <w:rPr>
      <w:rFonts w:ascii="仿宋_GB2312" w:hAnsi="仿宋_GB2312" w:eastAsia="仿宋_GB2312"/>
      <w:sz w:val="24"/>
    </w:rPr>
  </w:style>
  <w:style w:type="paragraph" w:customStyle="1" w:styleId="28">
    <w:name w:val="2233"/>
    <w:basedOn w:val="1"/>
    <w:link w:val="27"/>
    <w:qFormat/>
    <w:uiPriority w:val="0"/>
    <w:pPr>
      <w:ind w:firstLine="200" w:firstLineChars="200"/>
      <w:jc w:val="left"/>
      <w:textAlignment w:val="baseline"/>
    </w:pPr>
    <w:rPr>
      <w:rFonts w:ascii="仿宋_GB2312" w:hAnsi="仿宋_GB2312" w:eastAsia="仿宋_GB2312" w:cstheme="minorBidi"/>
      <w:sz w:val="24"/>
      <w:szCs w:val="22"/>
    </w:rPr>
  </w:style>
  <w:style w:type="paragraph" w:customStyle="1" w:styleId="29">
    <w:name w:val="List Paragraph1"/>
    <w:basedOn w:val="1"/>
    <w:qFormat/>
    <w:uiPriority w:val="99"/>
    <w:pPr>
      <w:ind w:firstLine="420" w:firstLineChars="200"/>
    </w:pPr>
    <w:rPr>
      <w:rFonts w:ascii="Calibri" w:hAnsi="Calibri" w:cs="黑体"/>
      <w:szCs w:val="22"/>
    </w:rPr>
  </w:style>
  <w:style w:type="table" w:customStyle="1" w:styleId="30">
    <w:name w:val="TableGrid"/>
    <w:basedOn w:val="11"/>
    <w:qFormat/>
    <w:uiPriority w:val="0"/>
    <w:rPr>
      <w:rFonts w:ascii="Times New Roman" w:hAnsi="Times New Roman" w:eastAsia="Times New Roman" w:cs="Times New Roman"/>
      <w:kern w:val="0"/>
      <w:sz w:val="20"/>
      <w:szCs w:val="20"/>
    </w:rPr>
    <w:tblPr>
      <w:tblCellMar>
        <w:left w:w="0" w:type="dxa"/>
        <w:right w:w="0" w:type="dxa"/>
      </w:tblCellMar>
    </w:tblPr>
  </w:style>
  <w:style w:type="paragraph" w:customStyle="1" w:styleId="31">
    <w:name w:val="Table Paragraph"/>
    <w:basedOn w:val="1"/>
    <w:qFormat/>
    <w:uiPriority w:val="1"/>
    <w:rPr>
      <w:rFonts w:ascii="楷体" w:hAnsi="楷体" w:eastAsia="楷体" w:cs="楷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11222</Words>
  <Characters>11844</Characters>
  <Lines>91</Lines>
  <Paragraphs>25</Paragraphs>
  <TotalTime>21</TotalTime>
  <ScaleCrop>false</ScaleCrop>
  <LinksUpToDate>false</LinksUpToDate>
  <CharactersWithSpaces>11962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2022-09-23T02:58:00Z</dcterms:created>
  <dc:creator>xinhua</dc:creator>
  <cp:lastModifiedBy>箴言</cp:lastModifiedBy>
  <dcterms:modified xsi:type="dcterms:W3CDTF">2022-09-23T05:01:33Z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628F8088CA6C47018FA2A65781D3B23F</vt:lpwstr>
  </property>
</Properties>
</file>